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27BE" w14:textId="77777777" w:rsidR="006C5E5E" w:rsidRPr="00965053" w:rsidRDefault="006C5E5E" w:rsidP="00327891">
      <w:pPr>
        <w:rPr>
          <w:w w:val="110"/>
          <w:lang w:val="ca-ES-valencia"/>
        </w:rPr>
      </w:pPr>
    </w:p>
    <w:p w14:paraId="2B1DF1B8" w14:textId="72A833D3" w:rsidR="006C5E5E" w:rsidRPr="00965053" w:rsidRDefault="006C5E5E" w:rsidP="00060547">
      <w:pPr>
        <w:spacing w:after="240" w:line="280" w:lineRule="exact"/>
        <w:ind w:right="1565"/>
        <w:jc w:val="center"/>
        <w:rPr>
          <w:rFonts w:ascii="Segoe UI" w:hAnsi="Segoe UI" w:cs="Segoe UI"/>
          <w:b/>
          <w:w w:val="110"/>
          <w:sz w:val="20"/>
          <w:szCs w:val="20"/>
          <w:lang w:val="ca-ES-valencia"/>
        </w:rPr>
      </w:pPr>
      <w:r w:rsidRPr="00965053">
        <w:rPr>
          <w:rFonts w:ascii="Segoe UI" w:hAnsi="Segoe UI" w:cs="Segoe UI"/>
          <w:b/>
          <w:w w:val="110"/>
          <w:sz w:val="20"/>
          <w:szCs w:val="20"/>
          <w:lang w:val="ca-ES-valencia"/>
        </w:rPr>
        <w:t xml:space="preserve">       </w:t>
      </w:r>
    </w:p>
    <w:p w14:paraId="224C05F3" w14:textId="77777777" w:rsidR="00965053" w:rsidRPr="00965053" w:rsidRDefault="00965053" w:rsidP="00965053">
      <w:pPr>
        <w:ind w:right="-2"/>
        <w:jc w:val="center"/>
        <w:rPr>
          <w:rFonts w:ascii="Segoe UI Semibold" w:hAnsi="Segoe UI Semibold" w:cs="Segoe UI Semibold"/>
          <w:bCs/>
          <w:lang w:val="ca-ES-valencia"/>
        </w:rPr>
      </w:pPr>
      <w:r w:rsidRPr="00965053">
        <w:rPr>
          <w:rFonts w:ascii="Segoe UI Semibold" w:hAnsi="Segoe UI Semibold" w:cs="Segoe UI Semibold"/>
          <w:bCs/>
          <w:lang w:val="ca-ES-valencia"/>
        </w:rPr>
        <w:t>Volum pressupostari de la despesa dels contractes adjudicats</w:t>
      </w:r>
    </w:p>
    <w:p w14:paraId="221625C7" w14:textId="598D0CF3" w:rsidR="003B0ADB" w:rsidRDefault="00965053" w:rsidP="00965053">
      <w:pPr>
        <w:ind w:right="-2"/>
        <w:jc w:val="center"/>
        <w:rPr>
          <w:rFonts w:ascii="Segoe UI Semibold" w:hAnsi="Segoe UI Semibold" w:cs="Segoe UI Semibold"/>
          <w:bCs/>
          <w:lang w:val="ca-ES-valencia"/>
        </w:rPr>
      </w:pPr>
      <w:r w:rsidRPr="00965053">
        <w:rPr>
          <w:rFonts w:ascii="Segoe UI Semibold" w:hAnsi="Segoe UI Semibold" w:cs="Segoe UI Semibold"/>
          <w:bCs/>
          <w:lang w:val="ca-ES-valencia"/>
        </w:rPr>
        <w:t>per la Sindicatura de Comptes de la Comunitat Valenciana en l'exercici econòmic 2022</w:t>
      </w:r>
    </w:p>
    <w:p w14:paraId="31983159" w14:textId="77777777" w:rsidR="00965053" w:rsidRPr="00965053" w:rsidRDefault="00965053" w:rsidP="00965053">
      <w:pPr>
        <w:ind w:right="-2"/>
        <w:jc w:val="center"/>
        <w:rPr>
          <w:rFonts w:ascii="Segoe UI" w:hAnsi="Segoe UI" w:cs="Segoe UI"/>
          <w:b/>
          <w:spacing w:val="1"/>
          <w:w w:val="110"/>
          <w:lang w:val="ca-ES-valencia"/>
        </w:rPr>
      </w:pPr>
    </w:p>
    <w:p w14:paraId="70BEF480" w14:textId="77777777" w:rsidR="006C5E5E" w:rsidRPr="00965053" w:rsidRDefault="006C5E5E" w:rsidP="006C5E5E">
      <w:pPr>
        <w:pStyle w:val="Textindependent"/>
        <w:ind w:right="-2"/>
        <w:jc w:val="center"/>
        <w:rPr>
          <w:rFonts w:ascii="Segoe UI Semibold" w:hAnsi="Segoe UI Semibold" w:cs="Segoe UI Semibold"/>
          <w:b/>
          <w:sz w:val="22"/>
          <w:szCs w:val="22"/>
          <w:lang w:val="ca-ES-valencia"/>
        </w:rPr>
      </w:pPr>
    </w:p>
    <w:p w14:paraId="592CD271" w14:textId="76D5131F" w:rsidR="00792F3E" w:rsidRPr="00965053" w:rsidRDefault="00965053" w:rsidP="006C5E5E">
      <w:pPr>
        <w:jc w:val="both"/>
        <w:rPr>
          <w:rFonts w:ascii="Segoe UI" w:eastAsiaTheme="majorEastAsia" w:hAnsi="Segoe UI" w:cs="Segoe UI"/>
          <w:sz w:val="20"/>
          <w:szCs w:val="20"/>
          <w:shd w:val="clear" w:color="auto" w:fill="FFFFFF"/>
          <w:lang w:val="ca-ES-valencia"/>
        </w:rPr>
      </w:pPr>
      <w:r w:rsidRPr="00965053">
        <w:rPr>
          <w:rFonts w:ascii="Segoe UI" w:eastAsiaTheme="majorEastAsia" w:hAnsi="Segoe UI" w:cs="Segoe UI"/>
          <w:sz w:val="20"/>
          <w:szCs w:val="20"/>
          <w:shd w:val="clear" w:color="auto" w:fill="FFFFFF"/>
          <w:lang w:val="ca-ES-valencia"/>
        </w:rPr>
        <w:t>Conforme el que es disposa en l'article 20.1 s) de la Llei 1/2022, de 13 d'abril, de la Generalitat, de Transparència i Bon Govern de la Comunitat Valenciana i en l'article 81.a) de la Llei 19/2013, de 9 de desembre, de Transparència, accés a la Informació Pública i Bon Govern, modificada per la Llei 14/2022, de 8 de juliol, es procedeix a publicar les dades estadístiques sobre el percentatge en volum pressupostari de contractes adjudicats a través de cadascun dels procediments previstos en la legislació de contractes del sector públic, així com les estadístiques de participació de les microempreses, petites i mitjanes empreses (pimes).</w:t>
      </w:r>
    </w:p>
    <w:p w14:paraId="160F7B4A" w14:textId="77777777" w:rsidR="00965053" w:rsidRPr="00965053" w:rsidRDefault="00965053" w:rsidP="006C5E5E">
      <w:pPr>
        <w:jc w:val="both"/>
        <w:rPr>
          <w:rFonts w:ascii="Segoe UI" w:eastAsiaTheme="majorEastAsia" w:hAnsi="Segoe UI" w:cs="Segoe UI"/>
          <w:sz w:val="20"/>
          <w:szCs w:val="20"/>
          <w:shd w:val="clear" w:color="auto" w:fill="FFFFFF"/>
          <w:lang w:val="ca-ES-valencia"/>
        </w:rPr>
      </w:pPr>
    </w:p>
    <w:p w14:paraId="02DC2BA1" w14:textId="77777777" w:rsidR="00965053" w:rsidRPr="00965053" w:rsidRDefault="00965053" w:rsidP="006C5E5E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  <w:lang w:val="ca-ES-valencia"/>
        </w:rPr>
      </w:pPr>
    </w:p>
    <w:p w14:paraId="3D89BE95" w14:textId="6BB07810" w:rsidR="006C5E5E" w:rsidRDefault="00965053" w:rsidP="003542AD">
      <w:pPr>
        <w:jc w:val="center"/>
        <w:rPr>
          <w:rFonts w:ascii="Segoe UI Semibold" w:eastAsia="Calibri" w:hAnsi="Segoe UI Semibold" w:cs="Arial"/>
          <w:sz w:val="20"/>
          <w:lang w:val="ca-ES-valencia" w:eastAsia="es-ES"/>
        </w:rPr>
      </w:pPr>
      <w:r w:rsidRPr="00965053">
        <w:rPr>
          <w:rFonts w:ascii="Segoe UI Semibold" w:eastAsia="Calibri" w:hAnsi="Segoe UI Semibold" w:cs="Arial"/>
          <w:sz w:val="20"/>
          <w:lang w:val="ca-ES-valencia" w:eastAsia="es-ES"/>
        </w:rPr>
        <w:t>Contractes adjudicats per tipus de procediment</w:t>
      </w:r>
    </w:p>
    <w:p w14:paraId="05EAE9C9" w14:textId="77777777" w:rsidR="00540482" w:rsidRPr="00965053" w:rsidRDefault="00540482" w:rsidP="003542AD">
      <w:pPr>
        <w:jc w:val="center"/>
        <w:rPr>
          <w:rFonts w:ascii="Segoe UI" w:hAnsi="Segoe UI" w:cs="Segoe UI"/>
          <w:sz w:val="20"/>
          <w:szCs w:val="20"/>
          <w:lang w:val="ca-ES-valencia"/>
        </w:rPr>
      </w:pPr>
    </w:p>
    <w:p w14:paraId="135BDC97" w14:textId="462A46DA" w:rsidR="006C5E5E" w:rsidRPr="00965053" w:rsidRDefault="006C5E5E" w:rsidP="006C5E5E">
      <w:pPr>
        <w:jc w:val="both"/>
        <w:rPr>
          <w:rFonts w:ascii="Segoe UI" w:hAnsi="Segoe UI" w:cs="Segoe UI"/>
          <w:sz w:val="20"/>
          <w:szCs w:val="20"/>
          <w:lang w:val="ca-ES-valencia"/>
        </w:rPr>
      </w:pPr>
    </w:p>
    <w:tbl>
      <w:tblPr>
        <w:tblW w:w="89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700"/>
        <w:gridCol w:w="887"/>
        <w:gridCol w:w="1565"/>
        <w:gridCol w:w="982"/>
        <w:gridCol w:w="1282"/>
        <w:gridCol w:w="850"/>
      </w:tblGrid>
      <w:tr w:rsidR="006365AE" w:rsidRPr="00965053" w14:paraId="6020EDAB" w14:textId="77777777" w:rsidTr="006365AE">
        <w:trPr>
          <w:trHeight w:val="1200"/>
          <w:jc w:val="center"/>
        </w:trPr>
        <w:tc>
          <w:tcPr>
            <w:tcW w:w="1665" w:type="dxa"/>
            <w:shd w:val="clear" w:color="000000" w:fill="EFD2D1"/>
            <w:vAlign w:val="center"/>
            <w:hideMark/>
          </w:tcPr>
          <w:p w14:paraId="058C1F6B" w14:textId="0983AB76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1700" w:type="dxa"/>
            <w:shd w:val="clear" w:color="000000" w:fill="EFD2D1"/>
            <w:vAlign w:val="center"/>
            <w:hideMark/>
          </w:tcPr>
          <w:p w14:paraId="6B9E0650" w14:textId="78173700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Import acumula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t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 xml:space="preserve"> d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’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adjudicació (s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ense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 xml:space="preserve"> IVA)</w:t>
            </w:r>
          </w:p>
        </w:tc>
        <w:tc>
          <w:tcPr>
            <w:tcW w:w="887" w:type="dxa"/>
            <w:shd w:val="clear" w:color="000000" w:fill="EFD2D1"/>
            <w:vAlign w:val="center"/>
            <w:hideMark/>
          </w:tcPr>
          <w:p w14:paraId="28651EFA" w14:textId="77777777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%</w:t>
            </w:r>
          </w:p>
        </w:tc>
        <w:tc>
          <w:tcPr>
            <w:tcW w:w="1565" w:type="dxa"/>
            <w:shd w:val="clear" w:color="000000" w:fill="EFD2D1"/>
            <w:vAlign w:val="center"/>
            <w:hideMark/>
          </w:tcPr>
          <w:p w14:paraId="4A6236A9" w14:textId="3B2948AC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Import acumula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t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 xml:space="preserve"> d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’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adjudicació P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I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MES</w:t>
            </w:r>
          </w:p>
        </w:tc>
        <w:tc>
          <w:tcPr>
            <w:tcW w:w="982" w:type="dxa"/>
            <w:shd w:val="clear" w:color="000000" w:fill="EFD2D1"/>
            <w:vAlign w:val="center"/>
            <w:hideMark/>
          </w:tcPr>
          <w:p w14:paraId="34D7C311" w14:textId="77777777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%</w:t>
            </w:r>
          </w:p>
        </w:tc>
        <w:tc>
          <w:tcPr>
            <w:tcW w:w="1282" w:type="dxa"/>
            <w:shd w:val="clear" w:color="000000" w:fill="EFD2D1"/>
            <w:vAlign w:val="center"/>
            <w:hideMark/>
          </w:tcPr>
          <w:p w14:paraId="54633C90" w14:textId="01210B98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Nº adjudicataris</w:t>
            </w:r>
          </w:p>
        </w:tc>
        <w:tc>
          <w:tcPr>
            <w:tcW w:w="850" w:type="dxa"/>
            <w:shd w:val="clear" w:color="000000" w:fill="EFD2D1"/>
            <w:vAlign w:val="center"/>
            <w:hideMark/>
          </w:tcPr>
          <w:p w14:paraId="7E1754E6" w14:textId="59648A78" w:rsidR="004C437F" w:rsidRPr="00965053" w:rsidRDefault="004C437F" w:rsidP="004C437F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943634"/>
                <w:sz w:val="18"/>
                <w:szCs w:val="18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Nº P</w:t>
            </w:r>
            <w:r w:rsid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I</w:t>
            </w:r>
            <w:r w:rsidRPr="00965053">
              <w:rPr>
                <w:rFonts w:ascii="Segoe UI" w:eastAsia="Times New Roman" w:hAnsi="Segoe UI" w:cs="Segoe UI"/>
                <w:bCs/>
                <w:color w:val="943634"/>
                <w:sz w:val="18"/>
                <w:szCs w:val="18"/>
                <w:lang w:val="ca-ES-valencia" w:eastAsia="es-ES"/>
              </w:rPr>
              <w:t>MES</w:t>
            </w:r>
          </w:p>
        </w:tc>
      </w:tr>
      <w:tr w:rsidR="004E5ED2" w:rsidRPr="00965053" w14:paraId="227DB45E" w14:textId="77777777" w:rsidTr="006365AE">
        <w:trPr>
          <w:trHeight w:val="624"/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6A4AAB89" w14:textId="13681CE6" w:rsidR="004E5ED2" w:rsidRPr="00965053" w:rsidRDefault="00965053" w:rsidP="004E5ED2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Obert simplifica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A38E9F" w14:textId="4894D679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551.949,62 €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6A33A2A" w14:textId="7E9DDB72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62,4</w:t>
            </w:r>
            <w:r w:rsidR="00FA5A08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4</w:t>
            </w: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%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EFB0CEA" w14:textId="40B8EFA0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209.129,70 €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02B3490" w14:textId="1B03B277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37,89%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48C6410" w14:textId="3B4480FD" w:rsidR="004E5ED2" w:rsidRPr="00965053" w:rsidRDefault="004E5ED2" w:rsidP="004E5ED2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774EF" w14:textId="1E96084A" w:rsidR="004E5ED2" w:rsidRPr="00965053" w:rsidRDefault="004E5ED2" w:rsidP="004E5ED2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13</w:t>
            </w:r>
          </w:p>
        </w:tc>
      </w:tr>
      <w:tr w:rsidR="00965053" w:rsidRPr="00965053" w14:paraId="3B8A8431" w14:textId="77777777" w:rsidTr="00965053">
        <w:trPr>
          <w:trHeight w:val="624"/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4B7D2ED3" w14:textId="752CC484" w:rsidR="00965053" w:rsidRPr="00965053" w:rsidRDefault="00965053" w:rsidP="009650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Basat en Acord Marc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7A22BB" w14:textId="3D26E5CC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205.119,23 €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4931DC1" w14:textId="01686878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23,21%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6AE922F8" w14:textId="4D57E389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89.357,26 €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CEF643B" w14:textId="65FBE687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43,56%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6E4E0B5" w14:textId="0824A2B9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D5F37" w14:textId="44A09740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</w:t>
            </w:r>
          </w:p>
        </w:tc>
      </w:tr>
      <w:tr w:rsidR="00965053" w:rsidRPr="00965053" w14:paraId="6383EA49" w14:textId="77777777" w:rsidTr="00965053">
        <w:trPr>
          <w:trHeight w:val="624"/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4BFE2304" w14:textId="1C433F2E" w:rsidR="00965053" w:rsidRPr="00965053" w:rsidRDefault="00965053" w:rsidP="009650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Basat en SDA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923AC6" w14:textId="610AB170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210,00 €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7E5B477" w14:textId="04278FFF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0,02%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24920DC" w14:textId="35F3DBEE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210,00 €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A7E536A" w14:textId="777C5967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100,00%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B52EBE4" w14:textId="31AEA07E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305044" w14:textId="7980A984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</w:t>
            </w:r>
          </w:p>
        </w:tc>
      </w:tr>
      <w:tr w:rsidR="00965053" w:rsidRPr="00965053" w14:paraId="1CB27BD3" w14:textId="77777777" w:rsidTr="00965053">
        <w:trPr>
          <w:trHeight w:val="624"/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56BFEB74" w14:textId="33B533B8" w:rsidR="00965053" w:rsidRPr="00965053" w:rsidRDefault="00965053" w:rsidP="009650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Negociat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B8A16D" w14:textId="4A89CAE7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66.539,28 €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51595BD" w14:textId="7DF6528D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7,53%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781E1D8B" w14:textId="738806BA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19.385,45 €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6604BF1" w14:textId="261339C8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29,13%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74E2C80" w14:textId="7094157D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0DFD11" w14:textId="0D4FAEED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2</w:t>
            </w:r>
          </w:p>
        </w:tc>
      </w:tr>
      <w:tr w:rsidR="00965053" w:rsidRPr="00965053" w14:paraId="154E4DF8" w14:textId="77777777" w:rsidTr="00965053">
        <w:trPr>
          <w:trHeight w:val="624"/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064510DE" w14:textId="6451C330" w:rsidR="00965053" w:rsidRPr="00965053" w:rsidRDefault="00965053" w:rsidP="00965053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  <w:t>Contractes menors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A4C581" w14:textId="3F93D285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60.071,02 €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2639A9D3" w14:textId="0D7DA8F3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6,80%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D34D3D4" w14:textId="7C591F43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45.451,46 €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EAF2D21" w14:textId="6D6858C6" w:rsidR="00965053" w:rsidRPr="00965053" w:rsidRDefault="00965053" w:rsidP="0096505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75,66%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1631EE8" w14:textId="65D7826B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594E8" w14:textId="531E21B4" w:rsidR="00965053" w:rsidRPr="00965053" w:rsidRDefault="00965053" w:rsidP="00965053">
            <w:pPr>
              <w:widowControl/>
              <w:autoSpaceDE/>
              <w:autoSpaceDN/>
              <w:ind w:right="227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000000"/>
                <w:sz w:val="20"/>
                <w:szCs w:val="20"/>
                <w:lang w:val="ca-ES-valencia"/>
              </w:rPr>
              <w:t>33</w:t>
            </w:r>
          </w:p>
        </w:tc>
      </w:tr>
      <w:tr w:rsidR="004E5ED2" w:rsidRPr="00965053" w14:paraId="3B4A2A4E" w14:textId="77777777" w:rsidTr="006365AE">
        <w:trPr>
          <w:trHeight w:val="468"/>
          <w:jc w:val="center"/>
        </w:trPr>
        <w:tc>
          <w:tcPr>
            <w:tcW w:w="1665" w:type="dxa"/>
            <w:shd w:val="clear" w:color="000000" w:fill="D9D9D9"/>
            <w:vAlign w:val="center"/>
            <w:hideMark/>
          </w:tcPr>
          <w:p w14:paraId="7811D3B8" w14:textId="77777777" w:rsidR="004E5ED2" w:rsidRPr="00965053" w:rsidRDefault="004E5ED2" w:rsidP="004E5ED2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  <w:t>TOTAL</w:t>
            </w:r>
          </w:p>
        </w:tc>
        <w:tc>
          <w:tcPr>
            <w:tcW w:w="1700" w:type="dxa"/>
            <w:shd w:val="clear" w:color="000000" w:fill="D9D9D9"/>
            <w:vAlign w:val="center"/>
            <w:hideMark/>
          </w:tcPr>
          <w:p w14:paraId="5EF435A0" w14:textId="027112C6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883.889,15 €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14:paraId="59BA17A9" w14:textId="1516BEB1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100,00%</w:t>
            </w:r>
          </w:p>
        </w:tc>
        <w:tc>
          <w:tcPr>
            <w:tcW w:w="1565" w:type="dxa"/>
            <w:shd w:val="clear" w:color="000000" w:fill="D9D9D9"/>
            <w:vAlign w:val="center"/>
            <w:hideMark/>
          </w:tcPr>
          <w:p w14:paraId="532A94BF" w14:textId="6A3A5656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363.533,87 €</w:t>
            </w:r>
          </w:p>
        </w:tc>
        <w:tc>
          <w:tcPr>
            <w:tcW w:w="982" w:type="dxa"/>
            <w:shd w:val="clear" w:color="000000" w:fill="D9D9D9"/>
            <w:vAlign w:val="center"/>
            <w:hideMark/>
          </w:tcPr>
          <w:p w14:paraId="239941E0" w14:textId="6C32BEBA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41,13%</w:t>
            </w:r>
          </w:p>
        </w:tc>
        <w:tc>
          <w:tcPr>
            <w:tcW w:w="1282" w:type="dxa"/>
            <w:shd w:val="clear" w:color="000000" w:fill="D9D9D9"/>
            <w:vAlign w:val="center"/>
            <w:hideMark/>
          </w:tcPr>
          <w:p w14:paraId="4980E3B9" w14:textId="31276922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70AD16A2" w14:textId="20691695" w:rsidR="004E5ED2" w:rsidRPr="00965053" w:rsidRDefault="004E5ED2" w:rsidP="004E5ED2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color w:val="943634"/>
                <w:sz w:val="20"/>
                <w:szCs w:val="20"/>
                <w:lang w:val="ca-ES-valencia" w:eastAsia="es-ES"/>
              </w:rPr>
            </w:pPr>
            <w:r w:rsidRPr="00965053">
              <w:rPr>
                <w:rFonts w:ascii="Segoe UI" w:hAnsi="Segoe UI" w:cs="Segoe UI"/>
                <w:color w:val="943634"/>
                <w:sz w:val="20"/>
                <w:szCs w:val="20"/>
                <w:lang w:val="ca-ES-valencia"/>
              </w:rPr>
              <w:t> </w:t>
            </w:r>
          </w:p>
        </w:tc>
      </w:tr>
    </w:tbl>
    <w:p w14:paraId="5F52A5FA" w14:textId="77777777" w:rsidR="004C437F" w:rsidRPr="00965053" w:rsidRDefault="004C437F" w:rsidP="006C5E5E">
      <w:pPr>
        <w:jc w:val="both"/>
        <w:rPr>
          <w:rFonts w:ascii="Segoe UI" w:hAnsi="Segoe UI" w:cs="Segoe UI"/>
          <w:sz w:val="20"/>
          <w:szCs w:val="20"/>
          <w:lang w:val="ca-ES-valencia"/>
        </w:rPr>
      </w:pPr>
    </w:p>
    <w:p w14:paraId="6AA2E655" w14:textId="77777777" w:rsidR="004C437F" w:rsidRPr="00965053" w:rsidRDefault="004C437F" w:rsidP="006C5E5E">
      <w:pPr>
        <w:jc w:val="both"/>
        <w:rPr>
          <w:rFonts w:ascii="Segoe UI" w:hAnsi="Segoe UI" w:cs="Segoe UI"/>
          <w:sz w:val="20"/>
          <w:szCs w:val="20"/>
          <w:lang w:val="ca-ES-valencia"/>
        </w:rPr>
      </w:pPr>
    </w:p>
    <w:p w14:paraId="5A7D40AC" w14:textId="77777777" w:rsidR="004C437F" w:rsidRPr="00965053" w:rsidRDefault="004C437F" w:rsidP="006C5E5E">
      <w:pPr>
        <w:jc w:val="both"/>
        <w:rPr>
          <w:rFonts w:ascii="Segoe UI" w:hAnsi="Segoe UI" w:cs="Segoe UI"/>
          <w:sz w:val="20"/>
          <w:szCs w:val="20"/>
          <w:lang w:val="ca-ES-valencia"/>
        </w:rPr>
      </w:pPr>
    </w:p>
    <w:p w14:paraId="39DC73C1" w14:textId="181059E8" w:rsidR="006C5E5E" w:rsidRPr="00965053" w:rsidRDefault="0076489F" w:rsidP="006C5E5E">
      <w:pPr>
        <w:ind w:right="1564"/>
        <w:jc w:val="center"/>
        <w:rPr>
          <w:rFonts w:ascii="Segoe UI" w:hAnsi="Segoe UI" w:cs="Segoe UI"/>
          <w:w w:val="115"/>
          <w:sz w:val="20"/>
          <w:szCs w:val="20"/>
          <w:lang w:val="ca-ES-valencia"/>
        </w:rPr>
      </w:pPr>
      <w:r w:rsidRPr="00965053">
        <w:rPr>
          <w:rFonts w:ascii="Segoe UI" w:hAnsi="Segoe UI" w:cs="Segoe UI"/>
          <w:b/>
          <w:bCs/>
          <w:w w:val="115"/>
          <w:sz w:val="20"/>
          <w:szCs w:val="20"/>
          <w:lang w:val="ca-ES-valencia"/>
        </w:rPr>
        <w:t xml:space="preserve">                 </w:t>
      </w:r>
      <w:r w:rsidR="006C5E5E" w:rsidRPr="00965053">
        <w:rPr>
          <w:rFonts w:ascii="Segoe UI" w:hAnsi="Segoe UI" w:cs="Segoe UI"/>
          <w:b/>
          <w:bCs/>
          <w:w w:val="115"/>
          <w:sz w:val="20"/>
          <w:szCs w:val="20"/>
          <w:lang w:val="ca-ES-valencia"/>
        </w:rPr>
        <w:t xml:space="preserve">      </w:t>
      </w:r>
    </w:p>
    <w:p w14:paraId="14B2BC72" w14:textId="096F8A32" w:rsidR="00965053" w:rsidRPr="00965053" w:rsidRDefault="00965053" w:rsidP="00965053">
      <w:pPr>
        <w:ind w:right="1564"/>
        <w:jc w:val="center"/>
        <w:rPr>
          <w:rFonts w:ascii="Segoe UI Semibold" w:hAnsi="Segoe UI Semibold" w:cs="Segoe UI Semibold"/>
          <w:sz w:val="20"/>
          <w:szCs w:val="20"/>
          <w:lang w:val="ca-ES-valencia"/>
        </w:rPr>
      </w:pPr>
      <w:r w:rsidRPr="00965053">
        <w:rPr>
          <w:rFonts w:ascii="Segoe UI Semibold" w:hAnsi="Segoe UI Semibold" w:cs="Segoe UI Semibold"/>
          <w:sz w:val="20"/>
          <w:szCs w:val="20"/>
          <w:lang w:val="ca-ES-valencia"/>
        </w:rPr>
        <w:t>El secretari general,</w:t>
      </w:r>
    </w:p>
    <w:p w14:paraId="27F41CE9" w14:textId="77777777" w:rsidR="00965053" w:rsidRPr="00965053" w:rsidRDefault="00965053" w:rsidP="00965053">
      <w:pPr>
        <w:ind w:right="1564"/>
        <w:jc w:val="center"/>
        <w:rPr>
          <w:rFonts w:ascii="Segoe UI Semibold" w:hAnsi="Segoe UI Semibold" w:cs="Segoe UI Semibold"/>
          <w:sz w:val="20"/>
          <w:szCs w:val="20"/>
          <w:lang w:val="ca-ES-valencia"/>
        </w:rPr>
      </w:pPr>
      <w:r w:rsidRPr="00965053">
        <w:rPr>
          <w:rFonts w:ascii="Segoe UI Semibold" w:hAnsi="Segoe UI Semibold" w:cs="Segoe UI Semibold"/>
          <w:sz w:val="20"/>
          <w:szCs w:val="20"/>
          <w:lang w:val="ca-ES-valencia"/>
        </w:rPr>
        <w:t>Data i signatura segons codificació adjunta</w:t>
      </w:r>
    </w:p>
    <w:p w14:paraId="62F506B9" w14:textId="5189208E" w:rsidR="006C5E5E" w:rsidRPr="00965053" w:rsidRDefault="006C5E5E" w:rsidP="00965053">
      <w:pPr>
        <w:ind w:right="1564"/>
        <w:jc w:val="center"/>
        <w:rPr>
          <w:rFonts w:ascii="Segoe UI" w:hAnsi="Segoe UI" w:cs="Segoe UI"/>
          <w:sz w:val="20"/>
          <w:szCs w:val="20"/>
          <w:lang w:val="ca-ES-valencia"/>
        </w:rPr>
      </w:pPr>
    </w:p>
    <w:sectPr w:rsidR="006C5E5E" w:rsidRPr="00965053" w:rsidSect="00920C1A">
      <w:pgSz w:w="11906" w:h="16838"/>
      <w:pgMar w:top="1985" w:right="1985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5E"/>
    <w:rsid w:val="00060547"/>
    <w:rsid w:val="000D17AD"/>
    <w:rsid w:val="000D1901"/>
    <w:rsid w:val="00175DD3"/>
    <w:rsid w:val="00183EBC"/>
    <w:rsid w:val="002D4F3C"/>
    <w:rsid w:val="002D6FB1"/>
    <w:rsid w:val="00327891"/>
    <w:rsid w:val="003542AD"/>
    <w:rsid w:val="003B0ADB"/>
    <w:rsid w:val="00476192"/>
    <w:rsid w:val="004C437F"/>
    <w:rsid w:val="004E5ED2"/>
    <w:rsid w:val="00540482"/>
    <w:rsid w:val="005453F0"/>
    <w:rsid w:val="005C0E0D"/>
    <w:rsid w:val="006365AE"/>
    <w:rsid w:val="006C5E5E"/>
    <w:rsid w:val="0076489F"/>
    <w:rsid w:val="00777F40"/>
    <w:rsid w:val="00792F3E"/>
    <w:rsid w:val="007A206A"/>
    <w:rsid w:val="007B4F35"/>
    <w:rsid w:val="007D7850"/>
    <w:rsid w:val="00813BE7"/>
    <w:rsid w:val="00813F70"/>
    <w:rsid w:val="00867083"/>
    <w:rsid w:val="00920C1A"/>
    <w:rsid w:val="00965053"/>
    <w:rsid w:val="009B27B3"/>
    <w:rsid w:val="00A343BD"/>
    <w:rsid w:val="00A94CDF"/>
    <w:rsid w:val="00B17649"/>
    <w:rsid w:val="00B20A91"/>
    <w:rsid w:val="00B4786E"/>
    <w:rsid w:val="00BD4951"/>
    <w:rsid w:val="00C32C8F"/>
    <w:rsid w:val="00CE49C5"/>
    <w:rsid w:val="00E11C81"/>
    <w:rsid w:val="00E500CF"/>
    <w:rsid w:val="00E829EB"/>
    <w:rsid w:val="00EF6B29"/>
    <w:rsid w:val="00F07BD7"/>
    <w:rsid w:val="00F65795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A2D"/>
  <w15:chartTrackingRefBased/>
  <w15:docId w15:val="{0BB61904-F5D1-4019-8256-0EBCAC5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2D6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5E5E"/>
    <w:pPr>
      <w:spacing w:line="210" w:lineRule="exact"/>
    </w:pPr>
    <w:rPr>
      <w:rFonts w:ascii="Segoe UI" w:eastAsia="Segoe UI" w:hAnsi="Segoe UI" w:cs="Segoe UI"/>
    </w:rPr>
  </w:style>
  <w:style w:type="paragraph" w:styleId="Textindependent">
    <w:name w:val="Body Text"/>
    <w:basedOn w:val="Normal"/>
    <w:link w:val="TextindependentCar"/>
    <w:uiPriority w:val="1"/>
    <w:qFormat/>
    <w:rsid w:val="006C5E5E"/>
    <w:rPr>
      <w:sz w:val="12"/>
      <w:szCs w:val="12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C5E5E"/>
    <w:rPr>
      <w:rFonts w:ascii="Arial MT" w:eastAsia="Arial MT" w:hAnsi="Arial MT" w:cs="Arial MT"/>
      <w:sz w:val="12"/>
      <w:szCs w:val="12"/>
      <w:lang w:val="ca-ES"/>
    </w:rPr>
  </w:style>
  <w:style w:type="paragraph" w:customStyle="1" w:styleId="Ttulogrficoytabla">
    <w:name w:val="Título gráfico y tabla"/>
    <w:rsid w:val="007A206A"/>
    <w:pPr>
      <w:suppressAutoHyphens/>
      <w:autoSpaceDN w:val="0"/>
      <w:spacing w:before="240" w:after="240" w:line="240" w:lineRule="exact"/>
    </w:pPr>
    <w:rPr>
      <w:rFonts w:ascii="Segoe UI Semibold" w:eastAsia="Calibri" w:hAnsi="Segoe UI Semibold" w:cs="Arial"/>
      <w:sz w:val="20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2D6F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Sindicatura de Comptes CV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3</cp:revision>
  <cp:lastPrinted>2023-01-30T09:18:00Z</cp:lastPrinted>
  <dcterms:created xsi:type="dcterms:W3CDTF">2023-05-04T12:41:00Z</dcterms:created>
  <dcterms:modified xsi:type="dcterms:W3CDTF">2023-05-04T16:30:00Z</dcterms:modified>
</cp:coreProperties>
</file>