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27BE" w14:textId="77777777" w:rsidR="006C5E5E" w:rsidRPr="00867083" w:rsidRDefault="006C5E5E" w:rsidP="006C5E5E">
      <w:pPr>
        <w:ind w:right="1564"/>
        <w:jc w:val="center"/>
        <w:rPr>
          <w:rFonts w:ascii="Segoe UI" w:hAnsi="Segoe UI" w:cs="Segoe UI"/>
          <w:b/>
          <w:w w:val="110"/>
          <w:sz w:val="20"/>
          <w:szCs w:val="20"/>
          <w:lang w:val="es-ES"/>
        </w:rPr>
      </w:pPr>
    </w:p>
    <w:p w14:paraId="2B1DF1B8" w14:textId="72A833D3" w:rsidR="006C5E5E" w:rsidRPr="00867083" w:rsidRDefault="006C5E5E" w:rsidP="00060547">
      <w:pPr>
        <w:spacing w:after="240" w:line="280" w:lineRule="exact"/>
        <w:ind w:right="1565"/>
        <w:jc w:val="center"/>
        <w:rPr>
          <w:rFonts w:ascii="Segoe UI" w:hAnsi="Segoe UI" w:cs="Segoe UI"/>
          <w:b/>
          <w:w w:val="110"/>
          <w:sz w:val="20"/>
          <w:szCs w:val="20"/>
          <w:lang w:val="es-ES"/>
        </w:rPr>
      </w:pPr>
      <w:r w:rsidRPr="00867083">
        <w:rPr>
          <w:rFonts w:ascii="Segoe UI" w:hAnsi="Segoe UI" w:cs="Segoe UI"/>
          <w:b/>
          <w:w w:val="110"/>
          <w:sz w:val="20"/>
          <w:szCs w:val="20"/>
          <w:lang w:val="es-ES"/>
        </w:rPr>
        <w:t xml:space="preserve">       </w:t>
      </w:r>
    </w:p>
    <w:p w14:paraId="0BE9F0C6" w14:textId="1FFAB95F" w:rsidR="003B0ADB" w:rsidRPr="002D4F3C" w:rsidRDefault="006C5E5E" w:rsidP="006C5E5E">
      <w:pPr>
        <w:ind w:right="-2"/>
        <w:jc w:val="center"/>
        <w:rPr>
          <w:rFonts w:ascii="Segoe UI Semibold" w:hAnsi="Segoe UI Semibold" w:cs="Segoe UI Semibold"/>
          <w:bCs/>
          <w:lang w:val="es-ES"/>
        </w:rPr>
      </w:pPr>
      <w:r w:rsidRPr="002D4F3C">
        <w:rPr>
          <w:rFonts w:ascii="Segoe UI Semibold" w:hAnsi="Segoe UI Semibold" w:cs="Segoe UI Semibold"/>
          <w:bCs/>
          <w:lang w:val="es-ES"/>
        </w:rPr>
        <w:t>Volum</w:t>
      </w:r>
      <w:r w:rsidR="00813BE7" w:rsidRPr="002D4F3C">
        <w:rPr>
          <w:rFonts w:ascii="Segoe UI Semibold" w:hAnsi="Segoe UI Semibold" w:cs="Segoe UI Semibold"/>
          <w:bCs/>
          <w:lang w:val="es-ES"/>
        </w:rPr>
        <w:t>en</w:t>
      </w:r>
      <w:r w:rsidRPr="002D4F3C">
        <w:rPr>
          <w:rFonts w:ascii="Segoe UI Semibold" w:hAnsi="Segoe UI Semibold" w:cs="Segoe UI Semibold"/>
          <w:bCs/>
          <w:lang w:val="es-ES"/>
        </w:rPr>
        <w:t xml:space="preserve"> presup</w:t>
      </w:r>
      <w:r w:rsidR="000D17AD" w:rsidRPr="002D4F3C">
        <w:rPr>
          <w:rFonts w:ascii="Segoe UI Semibold" w:hAnsi="Segoe UI Semibold" w:cs="Segoe UI Semibold"/>
          <w:bCs/>
          <w:lang w:val="es-ES"/>
        </w:rPr>
        <w:t>ue</w:t>
      </w:r>
      <w:r w:rsidRPr="002D4F3C">
        <w:rPr>
          <w:rFonts w:ascii="Segoe UI Semibold" w:hAnsi="Segoe UI Semibold" w:cs="Segoe UI Semibold"/>
          <w:bCs/>
          <w:lang w:val="es-ES"/>
        </w:rPr>
        <w:t>stari</w:t>
      </w:r>
      <w:r w:rsidR="00813BE7" w:rsidRPr="002D4F3C">
        <w:rPr>
          <w:rFonts w:ascii="Segoe UI Semibold" w:hAnsi="Segoe UI Semibold" w:cs="Segoe UI Semibold"/>
          <w:bCs/>
          <w:lang w:val="es-ES"/>
        </w:rPr>
        <w:t>o</w:t>
      </w:r>
      <w:r w:rsidRPr="002D4F3C">
        <w:rPr>
          <w:rFonts w:ascii="Segoe UI Semibold" w:hAnsi="Segoe UI Semibold" w:cs="Segoe UI Semibold"/>
          <w:bCs/>
          <w:lang w:val="es-ES"/>
        </w:rPr>
        <w:t xml:space="preserve"> de</w:t>
      </w:r>
      <w:r w:rsidR="003B0ADB" w:rsidRPr="002D4F3C">
        <w:rPr>
          <w:rFonts w:ascii="Segoe UI Semibold" w:hAnsi="Segoe UI Semibold" w:cs="Segoe UI Semibold"/>
          <w:bCs/>
          <w:lang w:val="es-ES"/>
        </w:rPr>
        <w:t>l gasto de</w:t>
      </w:r>
      <w:r w:rsidR="00813BE7" w:rsidRPr="002D4F3C">
        <w:rPr>
          <w:rFonts w:ascii="Segoe UI Semibold" w:hAnsi="Segoe UI Semibold" w:cs="Segoe UI Semibold"/>
          <w:bCs/>
          <w:lang w:val="es-ES"/>
        </w:rPr>
        <w:t xml:space="preserve"> los</w:t>
      </w:r>
      <w:r w:rsidRPr="002D4F3C">
        <w:rPr>
          <w:rFonts w:ascii="Segoe UI Semibold" w:hAnsi="Segoe UI Semibold" w:cs="Segoe UI Semibold"/>
          <w:bCs/>
          <w:lang w:val="es-ES"/>
        </w:rPr>
        <w:t xml:space="preserve"> contra</w:t>
      </w:r>
      <w:r w:rsidR="00B17649" w:rsidRPr="002D4F3C">
        <w:rPr>
          <w:rFonts w:ascii="Segoe UI Semibold" w:hAnsi="Segoe UI Semibold" w:cs="Segoe UI Semibold"/>
          <w:bCs/>
          <w:lang w:val="es-ES"/>
        </w:rPr>
        <w:t>tos</w:t>
      </w:r>
      <w:r w:rsidRPr="002D4F3C">
        <w:rPr>
          <w:rFonts w:ascii="Segoe UI Semibold" w:hAnsi="Segoe UI Semibold" w:cs="Segoe UI Semibold"/>
          <w:bCs/>
          <w:lang w:val="es-ES"/>
        </w:rPr>
        <w:t xml:space="preserve"> </w:t>
      </w:r>
      <w:r w:rsidR="003B0ADB" w:rsidRPr="002D4F3C">
        <w:rPr>
          <w:rFonts w:ascii="Segoe UI Semibold" w:hAnsi="Segoe UI Semibold" w:cs="Segoe UI Semibold"/>
          <w:bCs/>
          <w:lang w:val="es-ES"/>
        </w:rPr>
        <w:t xml:space="preserve">adjudicados </w:t>
      </w:r>
      <w:r w:rsidR="00BD4951">
        <w:rPr>
          <w:rFonts w:ascii="Segoe UI Semibold" w:hAnsi="Segoe UI Semibold" w:cs="Segoe UI Semibold"/>
          <w:bCs/>
          <w:lang w:val="es-ES"/>
        </w:rPr>
        <w:br/>
      </w:r>
      <w:r w:rsidR="003B0ADB" w:rsidRPr="002D4F3C">
        <w:rPr>
          <w:rFonts w:ascii="Segoe UI Semibold" w:hAnsi="Segoe UI Semibold" w:cs="Segoe UI Semibold"/>
          <w:bCs/>
          <w:lang w:val="es-ES"/>
        </w:rPr>
        <w:t>por la Sindicatura de Comptes de la Comunitat Valenciana</w:t>
      </w:r>
      <w:r w:rsidR="00B4786E">
        <w:rPr>
          <w:rFonts w:ascii="Segoe UI Semibold" w:hAnsi="Segoe UI Semibold" w:cs="Segoe UI Semibold"/>
          <w:bCs/>
          <w:lang w:val="es-ES"/>
        </w:rPr>
        <w:t xml:space="preserve"> en el ejercicio económico 2022</w:t>
      </w:r>
    </w:p>
    <w:p w14:paraId="221625C7" w14:textId="77777777" w:rsidR="003B0ADB" w:rsidRPr="00867083" w:rsidRDefault="003B0ADB" w:rsidP="006C5E5E">
      <w:pPr>
        <w:ind w:right="-2"/>
        <w:jc w:val="center"/>
        <w:rPr>
          <w:rFonts w:ascii="Segoe UI" w:hAnsi="Segoe UI" w:cs="Segoe UI"/>
          <w:b/>
          <w:spacing w:val="1"/>
          <w:w w:val="110"/>
          <w:lang w:val="es-ES"/>
        </w:rPr>
      </w:pPr>
    </w:p>
    <w:p w14:paraId="70BEF480" w14:textId="77777777" w:rsidR="006C5E5E" w:rsidRPr="00867083" w:rsidRDefault="006C5E5E" w:rsidP="006C5E5E">
      <w:pPr>
        <w:pStyle w:val="Textoindependiente"/>
        <w:ind w:right="-2"/>
        <w:jc w:val="center"/>
        <w:rPr>
          <w:rFonts w:ascii="Segoe UI Semibold" w:hAnsi="Segoe UI Semibold" w:cs="Segoe UI Semibold"/>
          <w:b/>
          <w:sz w:val="22"/>
          <w:szCs w:val="22"/>
          <w:lang w:val="es-ES"/>
        </w:rPr>
      </w:pPr>
    </w:p>
    <w:p w14:paraId="6FA1BB51" w14:textId="6F10C045" w:rsidR="006C5E5E" w:rsidRPr="007A206A" w:rsidRDefault="00183EBC" w:rsidP="002D6FB1">
      <w:pPr>
        <w:pStyle w:val="Ttulo1"/>
        <w:shd w:val="clear" w:color="auto" w:fill="FFFFFF"/>
        <w:spacing w:before="0"/>
        <w:jc w:val="both"/>
        <w:rPr>
          <w:rFonts w:ascii="Segoe UI" w:eastAsiaTheme="minorHAnsi" w:hAnsi="Segoe UI" w:cs="Segoe UI"/>
          <w:sz w:val="20"/>
          <w:szCs w:val="20"/>
          <w:lang w:val="es-ES"/>
        </w:rPr>
      </w:pPr>
      <w:r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 xml:space="preserve">Conforme </w:t>
      </w:r>
      <w:r w:rsid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>lo dispuesto en e</w:t>
      </w:r>
      <w:r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 xml:space="preserve">l </w:t>
      </w:r>
      <w:r w:rsidR="002D6FB1"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 xml:space="preserve">artículo 20.1 s) de la Ley </w:t>
      </w:r>
      <w:r w:rsid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 xml:space="preserve">1/2022, de 13 de abril, de la Generalitat, de Transparencia y Buen Gobierno de la Comunitat Valenciana y en el </w:t>
      </w:r>
      <w:r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 xml:space="preserve">artículo 81.a) de la Ley 19/2013, de 9 de diciembre, de </w:t>
      </w:r>
      <w:r w:rsidR="00867083"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>T</w:t>
      </w:r>
      <w:r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 xml:space="preserve">ransparencia, acceso a la </w:t>
      </w:r>
      <w:r w:rsidR="00867083"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>I</w:t>
      </w:r>
      <w:r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 xml:space="preserve">nformación </w:t>
      </w:r>
      <w:r w:rsidR="00867083"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>P</w:t>
      </w:r>
      <w:r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 xml:space="preserve">ública y </w:t>
      </w:r>
      <w:r w:rsidR="00867083"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>B</w:t>
      </w:r>
      <w:r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 xml:space="preserve">uen </w:t>
      </w:r>
      <w:r w:rsidR="00867083"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>G</w:t>
      </w:r>
      <w:r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 xml:space="preserve">obierno, </w:t>
      </w:r>
      <w:r w:rsidR="005453F0"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 xml:space="preserve">modificada por la Ley 14/2022, de 8 de julio, </w:t>
      </w:r>
      <w:r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 xml:space="preserve">se procede a publicar </w:t>
      </w:r>
      <w:r w:rsidR="00792F3E"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>los</w:t>
      </w:r>
      <w:r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 xml:space="preserve"> datos estadísticos sobre el porcentaje en volumen presupuestario de contratos adjudicados a través de cada uno de los procedimientos previstos en la legislación de contratos del sector público</w:t>
      </w:r>
      <w:r w:rsidR="00867083" w:rsidRPr="002D6FB1">
        <w:rPr>
          <w:rFonts w:ascii="Segoe UI" w:hAnsi="Segoe UI" w:cs="Segoe UI"/>
          <w:color w:val="auto"/>
          <w:sz w:val="20"/>
          <w:szCs w:val="20"/>
          <w:shd w:val="clear" w:color="auto" w:fill="FFFFFF"/>
          <w:lang w:val="es-ES"/>
        </w:rPr>
        <w:t>,</w:t>
      </w:r>
      <w:r w:rsidR="005453F0" w:rsidRPr="002D6FB1">
        <w:rPr>
          <w:rFonts w:ascii="Segoe UI" w:hAnsi="Segoe UI" w:cs="Segoe UI"/>
          <w:color w:val="auto"/>
          <w:sz w:val="20"/>
          <w:szCs w:val="20"/>
          <w:lang w:val="es-ES"/>
        </w:rPr>
        <w:t xml:space="preserve"> así como las estadísticas de participación de las microempresas, pequeñas y medianas </w:t>
      </w:r>
      <w:r w:rsidR="005453F0" w:rsidRPr="00867083">
        <w:rPr>
          <w:rFonts w:ascii="Segoe UI" w:hAnsi="Segoe UI" w:cs="Segoe UI"/>
          <w:sz w:val="20"/>
          <w:szCs w:val="20"/>
          <w:lang w:val="es-ES"/>
        </w:rPr>
        <w:t>empresas (</w:t>
      </w:r>
      <w:r w:rsidR="00867083">
        <w:rPr>
          <w:rFonts w:ascii="Segoe UI" w:hAnsi="Segoe UI" w:cs="Segoe UI"/>
          <w:sz w:val="20"/>
          <w:szCs w:val="20"/>
          <w:lang w:val="es-ES"/>
        </w:rPr>
        <w:t>pyme</w:t>
      </w:r>
      <w:r w:rsidR="007A206A">
        <w:rPr>
          <w:rFonts w:ascii="Segoe UI" w:hAnsi="Segoe UI" w:cs="Segoe UI"/>
          <w:sz w:val="20"/>
          <w:szCs w:val="20"/>
          <w:lang w:val="es-ES"/>
        </w:rPr>
        <w:t>s</w:t>
      </w:r>
      <w:r w:rsidR="005453F0" w:rsidRPr="00867083">
        <w:rPr>
          <w:rFonts w:ascii="Segoe UI" w:hAnsi="Segoe UI" w:cs="Segoe UI"/>
          <w:sz w:val="20"/>
          <w:szCs w:val="20"/>
          <w:lang w:val="es-ES"/>
        </w:rPr>
        <w:t>)</w:t>
      </w:r>
      <w:r w:rsidR="00867083">
        <w:rPr>
          <w:rFonts w:ascii="Segoe UI" w:hAnsi="Segoe UI" w:cs="Segoe UI"/>
          <w:sz w:val="20"/>
          <w:szCs w:val="20"/>
          <w:lang w:val="es-ES"/>
        </w:rPr>
        <w:t>.</w:t>
      </w:r>
    </w:p>
    <w:p w14:paraId="592CD271" w14:textId="27921B49" w:rsidR="00792F3E" w:rsidRPr="00867083" w:rsidRDefault="00792F3E" w:rsidP="006C5E5E">
      <w:pPr>
        <w:jc w:val="both"/>
        <w:rPr>
          <w:rFonts w:ascii="Segoe UI" w:hAnsi="Segoe UI" w:cs="Segoe UI"/>
          <w:color w:val="212529"/>
          <w:sz w:val="20"/>
          <w:szCs w:val="20"/>
          <w:shd w:val="clear" w:color="auto" w:fill="FFFFFF"/>
          <w:lang w:val="es-ES"/>
        </w:rPr>
      </w:pPr>
    </w:p>
    <w:p w14:paraId="2B2D7804" w14:textId="68572868" w:rsidR="00792F3E" w:rsidRPr="007A206A" w:rsidRDefault="00792F3E" w:rsidP="002D6FB1">
      <w:pPr>
        <w:pStyle w:val="Ttulogrficoytabla"/>
        <w:spacing w:after="0"/>
        <w:jc w:val="center"/>
        <w:rPr>
          <w:lang w:val="ca-ES-valencia"/>
        </w:rPr>
      </w:pPr>
      <w:r w:rsidRPr="007A206A">
        <w:rPr>
          <w:lang w:val="ca-ES-valencia"/>
        </w:rPr>
        <w:t>Contratos adjudicados por tipo de procedimiento</w:t>
      </w:r>
    </w:p>
    <w:p w14:paraId="3D89BE95" w14:textId="68612CFF" w:rsidR="006C5E5E" w:rsidRPr="00B4786E" w:rsidRDefault="006C5E5E" w:rsidP="003542AD">
      <w:pPr>
        <w:jc w:val="center"/>
        <w:rPr>
          <w:rFonts w:ascii="Segoe UI" w:hAnsi="Segoe UI" w:cs="Segoe UI"/>
          <w:sz w:val="20"/>
          <w:szCs w:val="20"/>
          <w:lang w:val="pt-PT"/>
        </w:rPr>
      </w:pPr>
    </w:p>
    <w:tbl>
      <w:tblPr>
        <w:tblStyle w:val="TableNormal"/>
        <w:tblpPr w:leftFromText="141" w:rightFromText="141" w:vertAnchor="text" w:horzAnchor="margin" w:tblpXSpec="center" w:tblpY="23"/>
        <w:tblW w:w="5000" w:type="pct"/>
        <w:tblLook w:val="01E0" w:firstRow="1" w:lastRow="1" w:firstColumn="1" w:lastColumn="1" w:noHBand="0" w:noVBand="0"/>
      </w:tblPr>
      <w:tblGrid>
        <w:gridCol w:w="1625"/>
        <w:gridCol w:w="1780"/>
        <w:gridCol w:w="843"/>
        <w:gridCol w:w="1353"/>
        <w:gridCol w:w="756"/>
        <w:gridCol w:w="1243"/>
        <w:gridCol w:w="620"/>
      </w:tblGrid>
      <w:tr w:rsidR="00CE49C5" w:rsidRPr="00CE49C5" w14:paraId="0079AFCF" w14:textId="2824F45C" w:rsidTr="00CE49C5">
        <w:trPr>
          <w:trHeight w:val="1125"/>
        </w:trPr>
        <w:tc>
          <w:tcPr>
            <w:tcW w:w="988" w:type="pct"/>
            <w:shd w:val="clear" w:color="auto" w:fill="EFD2D1"/>
            <w:vAlign w:val="bottom"/>
          </w:tcPr>
          <w:p w14:paraId="50F46E6E" w14:textId="45EACC81" w:rsidR="00B4786E" w:rsidRPr="00CE49C5" w:rsidRDefault="00B4786E" w:rsidP="00920C1A">
            <w:pPr>
              <w:pStyle w:val="TableParagraph"/>
              <w:spacing w:before="120" w:line="240" w:lineRule="auto"/>
              <w:ind w:left="60"/>
              <w:rPr>
                <w:bCs/>
                <w:color w:val="943634"/>
                <w:sz w:val="20"/>
                <w:szCs w:val="20"/>
                <w:lang w:val="es-ES"/>
              </w:rPr>
            </w:pPr>
            <w:r w:rsidRPr="00CE49C5">
              <w:rPr>
                <w:bCs/>
                <w:color w:val="943634"/>
                <w:sz w:val="20"/>
                <w:szCs w:val="20"/>
                <w:lang w:val="es-ES"/>
              </w:rPr>
              <w:t>Procedimiento</w:t>
            </w:r>
          </w:p>
        </w:tc>
        <w:tc>
          <w:tcPr>
            <w:tcW w:w="1083" w:type="pct"/>
            <w:shd w:val="clear" w:color="auto" w:fill="EFD2D1"/>
            <w:vAlign w:val="bottom"/>
          </w:tcPr>
          <w:p w14:paraId="65A613BF" w14:textId="35EED30B" w:rsidR="00B4786E" w:rsidRPr="00CE49C5" w:rsidRDefault="00B4786E" w:rsidP="002D4F3C">
            <w:pPr>
              <w:pStyle w:val="TableParagraph"/>
              <w:spacing w:before="120" w:line="240" w:lineRule="auto"/>
              <w:ind w:right="284"/>
              <w:jc w:val="right"/>
              <w:rPr>
                <w:bCs/>
                <w:color w:val="943634"/>
                <w:sz w:val="20"/>
                <w:szCs w:val="20"/>
                <w:lang w:val="es-ES"/>
              </w:rPr>
            </w:pPr>
            <w:r w:rsidRPr="00CE49C5">
              <w:rPr>
                <w:bCs/>
                <w:color w:val="943634"/>
                <w:sz w:val="20"/>
                <w:szCs w:val="20"/>
                <w:lang w:val="es-ES"/>
              </w:rPr>
              <w:t>Importe acumulado de adjudicación (sin IVA)</w:t>
            </w:r>
          </w:p>
        </w:tc>
        <w:tc>
          <w:tcPr>
            <w:tcW w:w="513" w:type="pct"/>
            <w:shd w:val="clear" w:color="auto" w:fill="EFD2D1"/>
            <w:vAlign w:val="bottom"/>
          </w:tcPr>
          <w:p w14:paraId="3E1D2DFA" w14:textId="5F155DE0" w:rsidR="00B4786E" w:rsidRPr="00CE49C5" w:rsidRDefault="00B4786E" w:rsidP="00CE49C5">
            <w:pPr>
              <w:pStyle w:val="TableParagraph"/>
              <w:spacing w:before="120" w:line="240" w:lineRule="auto"/>
              <w:ind w:left="7"/>
              <w:jc w:val="right"/>
              <w:rPr>
                <w:bCs/>
                <w:color w:val="943634"/>
                <w:sz w:val="20"/>
                <w:szCs w:val="20"/>
                <w:lang w:val="es-ES"/>
              </w:rPr>
            </w:pPr>
            <w:r w:rsidRPr="00CE49C5">
              <w:rPr>
                <w:bCs/>
                <w:color w:val="943634"/>
                <w:sz w:val="20"/>
                <w:szCs w:val="20"/>
                <w:lang w:val="es-ES"/>
              </w:rPr>
              <w:t>%</w:t>
            </w:r>
          </w:p>
        </w:tc>
        <w:tc>
          <w:tcPr>
            <w:tcW w:w="823" w:type="pct"/>
            <w:shd w:val="clear" w:color="auto" w:fill="EFD2D1"/>
            <w:vAlign w:val="bottom"/>
          </w:tcPr>
          <w:p w14:paraId="155A79B3" w14:textId="49B13DB2" w:rsidR="00B4786E" w:rsidRPr="00CE49C5" w:rsidRDefault="00B4786E" w:rsidP="00CE49C5">
            <w:pPr>
              <w:pStyle w:val="TableParagraph"/>
              <w:spacing w:before="120" w:line="240" w:lineRule="auto"/>
              <w:jc w:val="right"/>
              <w:rPr>
                <w:bCs/>
                <w:color w:val="943634"/>
                <w:sz w:val="20"/>
                <w:szCs w:val="20"/>
                <w:lang w:val="es-ES"/>
              </w:rPr>
            </w:pPr>
            <w:r w:rsidRPr="00CE49C5">
              <w:rPr>
                <w:bCs/>
                <w:color w:val="943634"/>
                <w:sz w:val="20"/>
                <w:szCs w:val="20"/>
                <w:lang w:val="es-ES"/>
              </w:rPr>
              <w:t>Importe acumulado de adjudicación PYMES</w:t>
            </w:r>
          </w:p>
        </w:tc>
        <w:tc>
          <w:tcPr>
            <w:tcW w:w="460" w:type="pct"/>
            <w:shd w:val="clear" w:color="auto" w:fill="EFD2D1"/>
            <w:vAlign w:val="bottom"/>
          </w:tcPr>
          <w:p w14:paraId="551BEAC7" w14:textId="2C0BE322" w:rsidR="00B4786E" w:rsidRPr="00CE49C5" w:rsidRDefault="00B4786E" w:rsidP="002D6FB1">
            <w:pPr>
              <w:pStyle w:val="TableParagraph"/>
              <w:spacing w:before="120" w:line="240" w:lineRule="auto"/>
              <w:jc w:val="right"/>
              <w:rPr>
                <w:bCs/>
                <w:color w:val="943634"/>
                <w:sz w:val="20"/>
                <w:szCs w:val="20"/>
                <w:lang w:val="es-ES"/>
              </w:rPr>
            </w:pPr>
            <w:r w:rsidRPr="00CE49C5">
              <w:rPr>
                <w:bCs/>
                <w:color w:val="943634"/>
                <w:sz w:val="20"/>
                <w:szCs w:val="20"/>
                <w:lang w:val="es-ES"/>
              </w:rPr>
              <w:t>%</w:t>
            </w:r>
          </w:p>
        </w:tc>
        <w:tc>
          <w:tcPr>
            <w:tcW w:w="756" w:type="pct"/>
            <w:shd w:val="clear" w:color="auto" w:fill="EFD2D1"/>
          </w:tcPr>
          <w:p w14:paraId="30CE5D98" w14:textId="77777777" w:rsidR="00B4786E" w:rsidRPr="00CE49C5" w:rsidRDefault="00B4786E" w:rsidP="00920C1A">
            <w:pPr>
              <w:pStyle w:val="TableParagraph"/>
              <w:spacing w:before="120" w:line="240" w:lineRule="auto"/>
              <w:jc w:val="right"/>
              <w:rPr>
                <w:bCs/>
                <w:color w:val="943634"/>
                <w:sz w:val="20"/>
                <w:szCs w:val="20"/>
                <w:lang w:val="es-ES"/>
              </w:rPr>
            </w:pPr>
          </w:p>
          <w:p w14:paraId="4C00706D" w14:textId="77777777" w:rsidR="00CE49C5" w:rsidRPr="00CE49C5" w:rsidRDefault="00CE49C5" w:rsidP="00920C1A">
            <w:pPr>
              <w:pStyle w:val="TableParagraph"/>
              <w:spacing w:before="120" w:line="240" w:lineRule="auto"/>
              <w:jc w:val="right"/>
              <w:rPr>
                <w:bCs/>
                <w:color w:val="943634"/>
                <w:sz w:val="20"/>
                <w:szCs w:val="20"/>
                <w:lang w:val="es-ES"/>
              </w:rPr>
            </w:pPr>
          </w:p>
          <w:p w14:paraId="593C814C" w14:textId="7ACAAA9E" w:rsidR="00B4786E" w:rsidRPr="00CE49C5" w:rsidRDefault="00B4786E" w:rsidP="00920C1A">
            <w:pPr>
              <w:pStyle w:val="TableParagraph"/>
              <w:spacing w:before="120" w:line="240" w:lineRule="auto"/>
              <w:jc w:val="right"/>
              <w:rPr>
                <w:bCs/>
                <w:color w:val="943634"/>
                <w:sz w:val="20"/>
                <w:szCs w:val="20"/>
                <w:lang w:val="es-ES"/>
              </w:rPr>
            </w:pPr>
            <w:proofErr w:type="spellStart"/>
            <w:r w:rsidRPr="00CE49C5">
              <w:rPr>
                <w:bCs/>
                <w:color w:val="943634"/>
                <w:sz w:val="20"/>
                <w:szCs w:val="20"/>
                <w:lang w:val="es-ES"/>
              </w:rPr>
              <w:t>Nº</w:t>
            </w:r>
            <w:proofErr w:type="spellEnd"/>
            <w:r w:rsidRPr="00CE49C5">
              <w:rPr>
                <w:bCs/>
                <w:color w:val="943634"/>
                <w:sz w:val="20"/>
                <w:szCs w:val="20"/>
                <w:lang w:val="es-ES"/>
              </w:rPr>
              <w:t xml:space="preserve"> adjudicatarios</w:t>
            </w:r>
          </w:p>
        </w:tc>
        <w:tc>
          <w:tcPr>
            <w:tcW w:w="378" w:type="pct"/>
            <w:shd w:val="clear" w:color="auto" w:fill="EFD2D1"/>
          </w:tcPr>
          <w:p w14:paraId="6514841B" w14:textId="77777777" w:rsidR="00B4786E" w:rsidRPr="00CE49C5" w:rsidRDefault="00B4786E" w:rsidP="00920C1A">
            <w:pPr>
              <w:pStyle w:val="TableParagraph"/>
              <w:spacing w:before="120" w:line="240" w:lineRule="auto"/>
              <w:jc w:val="right"/>
              <w:rPr>
                <w:bCs/>
                <w:color w:val="943634"/>
                <w:sz w:val="20"/>
                <w:szCs w:val="20"/>
                <w:lang w:val="es-ES"/>
              </w:rPr>
            </w:pPr>
          </w:p>
          <w:p w14:paraId="57832B53" w14:textId="77777777" w:rsidR="00CE49C5" w:rsidRPr="00CE49C5" w:rsidRDefault="00CE49C5" w:rsidP="00920C1A">
            <w:pPr>
              <w:pStyle w:val="TableParagraph"/>
              <w:spacing w:before="120" w:line="240" w:lineRule="auto"/>
              <w:jc w:val="right"/>
              <w:rPr>
                <w:bCs/>
                <w:color w:val="943634"/>
                <w:sz w:val="20"/>
                <w:szCs w:val="20"/>
                <w:lang w:val="es-ES"/>
              </w:rPr>
            </w:pPr>
          </w:p>
          <w:p w14:paraId="2CBF37E7" w14:textId="47E5D758" w:rsidR="00B4786E" w:rsidRPr="00CE49C5" w:rsidRDefault="00B4786E" w:rsidP="00920C1A">
            <w:pPr>
              <w:pStyle w:val="TableParagraph"/>
              <w:spacing w:before="120" w:line="240" w:lineRule="auto"/>
              <w:jc w:val="right"/>
              <w:rPr>
                <w:bCs/>
                <w:color w:val="943634"/>
                <w:sz w:val="20"/>
                <w:szCs w:val="20"/>
                <w:lang w:val="es-ES"/>
              </w:rPr>
            </w:pPr>
            <w:proofErr w:type="spellStart"/>
            <w:r w:rsidRPr="00CE49C5">
              <w:rPr>
                <w:bCs/>
                <w:color w:val="943634"/>
                <w:sz w:val="20"/>
                <w:szCs w:val="20"/>
                <w:lang w:val="es-ES"/>
              </w:rPr>
              <w:t>Nº</w:t>
            </w:r>
            <w:proofErr w:type="spellEnd"/>
            <w:r w:rsidRPr="00CE49C5">
              <w:rPr>
                <w:bCs/>
                <w:color w:val="943634"/>
                <w:sz w:val="20"/>
                <w:szCs w:val="20"/>
                <w:lang w:val="es-ES"/>
              </w:rPr>
              <w:t xml:space="preserve"> PYMES</w:t>
            </w:r>
          </w:p>
        </w:tc>
      </w:tr>
      <w:tr w:rsidR="00CE49C5" w:rsidRPr="00CE49C5" w14:paraId="79C79923" w14:textId="3ED06186" w:rsidTr="00CE49C5">
        <w:trPr>
          <w:trHeight w:val="283"/>
        </w:trPr>
        <w:tc>
          <w:tcPr>
            <w:tcW w:w="988" w:type="pct"/>
            <w:vAlign w:val="bottom"/>
          </w:tcPr>
          <w:p w14:paraId="575A3F76" w14:textId="496CBA3A" w:rsidR="00B4786E" w:rsidRPr="00CE49C5" w:rsidRDefault="00B4786E" w:rsidP="00CE49C5">
            <w:pPr>
              <w:pStyle w:val="TableParagraph"/>
              <w:spacing w:before="120" w:line="240" w:lineRule="auto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Abierto simplificado</w:t>
            </w:r>
          </w:p>
        </w:tc>
        <w:tc>
          <w:tcPr>
            <w:tcW w:w="1083" w:type="pct"/>
            <w:vAlign w:val="bottom"/>
          </w:tcPr>
          <w:p w14:paraId="3C41729A" w14:textId="51C7C806" w:rsidR="00B4786E" w:rsidRPr="00CE49C5" w:rsidRDefault="00EF6B29" w:rsidP="002D4F3C">
            <w:pPr>
              <w:pStyle w:val="TableParagraph"/>
              <w:spacing w:before="120" w:line="240" w:lineRule="auto"/>
              <w:ind w:right="284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5</w:t>
            </w:r>
            <w:r w:rsidR="00E11C81" w:rsidRPr="00CE49C5">
              <w:rPr>
                <w:sz w:val="20"/>
                <w:szCs w:val="20"/>
                <w:lang w:val="es-ES"/>
              </w:rPr>
              <w:t>43.199,62</w:t>
            </w:r>
            <w:r w:rsidR="00B4786E" w:rsidRPr="00CE49C5">
              <w:rPr>
                <w:sz w:val="20"/>
                <w:szCs w:val="20"/>
                <w:lang w:val="es-ES"/>
              </w:rPr>
              <w:t xml:space="preserve"> €</w:t>
            </w:r>
          </w:p>
        </w:tc>
        <w:tc>
          <w:tcPr>
            <w:tcW w:w="513" w:type="pct"/>
            <w:vAlign w:val="bottom"/>
          </w:tcPr>
          <w:p w14:paraId="35D64FFE" w14:textId="1AEC7BBC" w:rsidR="00B4786E" w:rsidRPr="00CE49C5" w:rsidRDefault="00B4786E" w:rsidP="00CE49C5">
            <w:pPr>
              <w:spacing w:before="120"/>
              <w:jc w:val="right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CE49C5">
              <w:rPr>
                <w:rFonts w:ascii="Segoe UI" w:hAnsi="Segoe UI" w:cs="Segoe UI"/>
                <w:sz w:val="20"/>
                <w:szCs w:val="20"/>
                <w:lang w:val="es-ES"/>
              </w:rPr>
              <w:t>6</w:t>
            </w:r>
            <w:r w:rsidR="00E11C81" w:rsidRPr="00CE49C5">
              <w:rPr>
                <w:rFonts w:ascii="Segoe UI" w:hAnsi="Segoe UI" w:cs="Segoe UI"/>
                <w:sz w:val="20"/>
                <w:szCs w:val="20"/>
                <w:lang w:val="es-ES"/>
              </w:rPr>
              <w:t>2,17</w:t>
            </w:r>
            <w:r w:rsidRPr="00CE49C5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%</w:t>
            </w:r>
          </w:p>
        </w:tc>
        <w:tc>
          <w:tcPr>
            <w:tcW w:w="823" w:type="pct"/>
            <w:vAlign w:val="bottom"/>
          </w:tcPr>
          <w:p w14:paraId="2F86B577" w14:textId="3BDD347A" w:rsidR="00B4786E" w:rsidRPr="00CE49C5" w:rsidRDefault="00EF6B29" w:rsidP="00CE49C5">
            <w:pPr>
              <w:pStyle w:val="TableParagraph"/>
              <w:tabs>
                <w:tab w:val="left" w:pos="255"/>
                <w:tab w:val="center" w:pos="892"/>
              </w:tabs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20</w:t>
            </w:r>
            <w:r w:rsidR="00E11C81" w:rsidRPr="00CE49C5">
              <w:rPr>
                <w:sz w:val="20"/>
                <w:szCs w:val="20"/>
                <w:lang w:val="es-ES"/>
              </w:rPr>
              <w:t>2.739,70</w:t>
            </w:r>
            <w:r w:rsidR="00B4786E" w:rsidRPr="00CE49C5">
              <w:rPr>
                <w:sz w:val="20"/>
                <w:szCs w:val="20"/>
                <w:lang w:val="es-ES"/>
              </w:rPr>
              <w:t xml:space="preserve"> €</w:t>
            </w:r>
          </w:p>
        </w:tc>
        <w:tc>
          <w:tcPr>
            <w:tcW w:w="460" w:type="pct"/>
            <w:vAlign w:val="bottom"/>
          </w:tcPr>
          <w:p w14:paraId="56596268" w14:textId="1C92B44B" w:rsidR="00B4786E" w:rsidRPr="00CE49C5" w:rsidRDefault="00EF6B29" w:rsidP="002D6FB1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35,47</w:t>
            </w:r>
            <w:r w:rsidR="00B4786E" w:rsidRPr="00CE49C5">
              <w:rPr>
                <w:sz w:val="20"/>
                <w:szCs w:val="20"/>
                <w:lang w:val="es-ES"/>
              </w:rPr>
              <w:t>%</w:t>
            </w:r>
          </w:p>
        </w:tc>
        <w:tc>
          <w:tcPr>
            <w:tcW w:w="756" w:type="pct"/>
          </w:tcPr>
          <w:p w14:paraId="3B724AFF" w14:textId="77777777" w:rsidR="00CE49C5" w:rsidRPr="00CE49C5" w:rsidRDefault="00CE49C5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</w:p>
          <w:p w14:paraId="09DA7B5F" w14:textId="55E48940" w:rsidR="00B4786E" w:rsidRPr="00CE49C5" w:rsidRDefault="00EF6B29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21</w:t>
            </w:r>
          </w:p>
        </w:tc>
        <w:tc>
          <w:tcPr>
            <w:tcW w:w="378" w:type="pct"/>
          </w:tcPr>
          <w:p w14:paraId="5156676D" w14:textId="77777777" w:rsidR="00CE49C5" w:rsidRPr="00CE49C5" w:rsidRDefault="00CE49C5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</w:p>
          <w:p w14:paraId="5B3A2BE4" w14:textId="2AB3DDF2" w:rsidR="00B4786E" w:rsidRPr="00CE49C5" w:rsidRDefault="00B4786E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1</w:t>
            </w:r>
            <w:r w:rsidR="00EF6B29" w:rsidRPr="00CE49C5">
              <w:rPr>
                <w:sz w:val="20"/>
                <w:szCs w:val="20"/>
                <w:lang w:val="es-ES"/>
              </w:rPr>
              <w:t>2</w:t>
            </w:r>
          </w:p>
        </w:tc>
      </w:tr>
      <w:tr w:rsidR="00CE49C5" w:rsidRPr="00CE49C5" w14:paraId="559EF194" w14:textId="61B2BE57" w:rsidTr="00CE49C5">
        <w:trPr>
          <w:trHeight w:val="710"/>
        </w:trPr>
        <w:tc>
          <w:tcPr>
            <w:tcW w:w="988" w:type="pct"/>
            <w:vAlign w:val="bottom"/>
          </w:tcPr>
          <w:p w14:paraId="794ADA0F" w14:textId="57925EA6" w:rsidR="00B4786E" w:rsidRPr="00CE49C5" w:rsidRDefault="00B4786E" w:rsidP="00CE49C5">
            <w:pPr>
              <w:pStyle w:val="TableParagraph"/>
              <w:spacing w:before="120" w:line="240" w:lineRule="auto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 xml:space="preserve">Basado en </w:t>
            </w:r>
            <w:r w:rsidR="000D1901" w:rsidRPr="00CE49C5">
              <w:rPr>
                <w:sz w:val="20"/>
                <w:szCs w:val="20"/>
                <w:lang w:val="es-ES"/>
              </w:rPr>
              <w:t>A</w:t>
            </w:r>
            <w:r w:rsidRPr="00CE49C5">
              <w:rPr>
                <w:sz w:val="20"/>
                <w:szCs w:val="20"/>
                <w:lang w:val="es-ES"/>
              </w:rPr>
              <w:t xml:space="preserve">cuerdo </w:t>
            </w:r>
            <w:r w:rsidR="000D1901" w:rsidRPr="00CE49C5">
              <w:rPr>
                <w:sz w:val="20"/>
                <w:szCs w:val="20"/>
                <w:lang w:val="es-ES"/>
              </w:rPr>
              <w:t>M</w:t>
            </w:r>
            <w:r w:rsidRPr="00CE49C5">
              <w:rPr>
                <w:sz w:val="20"/>
                <w:szCs w:val="20"/>
                <w:lang w:val="es-ES"/>
              </w:rPr>
              <w:t>arco</w:t>
            </w:r>
          </w:p>
        </w:tc>
        <w:tc>
          <w:tcPr>
            <w:tcW w:w="1083" w:type="pct"/>
            <w:vAlign w:val="bottom"/>
          </w:tcPr>
          <w:p w14:paraId="479C6583" w14:textId="6F876FDF" w:rsidR="00B4786E" w:rsidRPr="00CE49C5" w:rsidRDefault="00B4786E" w:rsidP="00CE49C5">
            <w:pPr>
              <w:spacing w:before="120"/>
              <w:ind w:right="284"/>
              <w:jc w:val="right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CE49C5">
              <w:rPr>
                <w:rFonts w:ascii="Segoe UI" w:hAnsi="Segoe UI" w:cs="Segoe UI"/>
                <w:sz w:val="20"/>
                <w:szCs w:val="20"/>
                <w:lang w:val="es-ES"/>
              </w:rPr>
              <w:t>205.119,23 €</w:t>
            </w:r>
          </w:p>
        </w:tc>
        <w:tc>
          <w:tcPr>
            <w:tcW w:w="513" w:type="pct"/>
            <w:vAlign w:val="bottom"/>
          </w:tcPr>
          <w:p w14:paraId="55EF3A5D" w14:textId="41A16CE4" w:rsidR="00B4786E" w:rsidRPr="00CE49C5" w:rsidRDefault="00B4786E" w:rsidP="00CE49C5">
            <w:pPr>
              <w:pStyle w:val="TableParagraph"/>
              <w:tabs>
                <w:tab w:val="left" w:pos="180"/>
                <w:tab w:val="center" w:pos="467"/>
              </w:tabs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2</w:t>
            </w:r>
            <w:r w:rsidR="00EF6B29" w:rsidRPr="00CE49C5">
              <w:rPr>
                <w:sz w:val="20"/>
                <w:szCs w:val="20"/>
                <w:lang w:val="es-ES"/>
              </w:rPr>
              <w:t>3,</w:t>
            </w:r>
            <w:r w:rsidR="00E11C81" w:rsidRPr="00CE49C5">
              <w:rPr>
                <w:sz w:val="20"/>
                <w:szCs w:val="20"/>
                <w:lang w:val="es-ES"/>
              </w:rPr>
              <w:t>48</w:t>
            </w:r>
            <w:r w:rsidRPr="00CE49C5">
              <w:rPr>
                <w:sz w:val="20"/>
                <w:szCs w:val="20"/>
                <w:lang w:val="es-ES"/>
              </w:rPr>
              <w:t>%</w:t>
            </w:r>
          </w:p>
        </w:tc>
        <w:tc>
          <w:tcPr>
            <w:tcW w:w="823" w:type="pct"/>
            <w:vAlign w:val="bottom"/>
          </w:tcPr>
          <w:p w14:paraId="4ED41F68" w14:textId="6523AF31" w:rsidR="00B4786E" w:rsidRPr="00CE49C5" w:rsidRDefault="00B4786E" w:rsidP="00CE49C5">
            <w:pPr>
              <w:pStyle w:val="TableParagraph"/>
              <w:tabs>
                <w:tab w:val="left" w:pos="300"/>
                <w:tab w:val="center" w:pos="892"/>
              </w:tabs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89.357,26 €</w:t>
            </w:r>
          </w:p>
        </w:tc>
        <w:tc>
          <w:tcPr>
            <w:tcW w:w="460" w:type="pct"/>
            <w:vAlign w:val="bottom"/>
          </w:tcPr>
          <w:p w14:paraId="16B6F0B3" w14:textId="7606ED67" w:rsidR="00B4786E" w:rsidRPr="00CE49C5" w:rsidRDefault="00B4786E" w:rsidP="002D6FB1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43,56%</w:t>
            </w:r>
          </w:p>
        </w:tc>
        <w:tc>
          <w:tcPr>
            <w:tcW w:w="756" w:type="pct"/>
          </w:tcPr>
          <w:p w14:paraId="57E7B2D3" w14:textId="77777777" w:rsidR="002D6FB1" w:rsidRPr="00CE49C5" w:rsidRDefault="002D6FB1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</w:p>
          <w:p w14:paraId="399C69AA" w14:textId="77777777" w:rsidR="00CE49C5" w:rsidRPr="00CE49C5" w:rsidRDefault="00CE49C5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</w:p>
          <w:p w14:paraId="41E90BEB" w14:textId="39DBA02B" w:rsidR="00B4786E" w:rsidRPr="00CE49C5" w:rsidRDefault="00B4786E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3</w:t>
            </w:r>
          </w:p>
        </w:tc>
        <w:tc>
          <w:tcPr>
            <w:tcW w:w="378" w:type="pct"/>
          </w:tcPr>
          <w:p w14:paraId="786B8AEA" w14:textId="77777777" w:rsidR="002D6FB1" w:rsidRPr="00CE49C5" w:rsidRDefault="002D6FB1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</w:p>
          <w:p w14:paraId="316B1D26" w14:textId="77777777" w:rsidR="00CE49C5" w:rsidRPr="00CE49C5" w:rsidRDefault="00CE49C5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</w:p>
          <w:p w14:paraId="213CFAC1" w14:textId="408E62A5" w:rsidR="00B4786E" w:rsidRPr="00CE49C5" w:rsidRDefault="00B4786E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1</w:t>
            </w:r>
          </w:p>
        </w:tc>
      </w:tr>
      <w:tr w:rsidR="00CE49C5" w:rsidRPr="00CE49C5" w14:paraId="1C922CF4" w14:textId="3B6C8E36" w:rsidTr="00CE49C5">
        <w:trPr>
          <w:trHeight w:val="537"/>
        </w:trPr>
        <w:tc>
          <w:tcPr>
            <w:tcW w:w="988" w:type="pct"/>
            <w:vAlign w:val="bottom"/>
          </w:tcPr>
          <w:p w14:paraId="44BC26E9" w14:textId="6B5B7284" w:rsidR="00B4786E" w:rsidRPr="00CE49C5" w:rsidRDefault="000D1901" w:rsidP="00CE49C5">
            <w:pPr>
              <w:pStyle w:val="TableParagraph"/>
              <w:spacing w:before="120" w:line="240" w:lineRule="auto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B</w:t>
            </w:r>
            <w:r w:rsidR="00B4786E" w:rsidRPr="00CE49C5">
              <w:rPr>
                <w:sz w:val="20"/>
                <w:szCs w:val="20"/>
                <w:lang w:val="es-ES"/>
              </w:rPr>
              <w:t>asado en SDA</w:t>
            </w:r>
          </w:p>
        </w:tc>
        <w:tc>
          <w:tcPr>
            <w:tcW w:w="1083" w:type="pct"/>
            <w:vAlign w:val="bottom"/>
          </w:tcPr>
          <w:p w14:paraId="012D9B2E" w14:textId="006E19CA" w:rsidR="00B4786E" w:rsidRPr="00CE49C5" w:rsidRDefault="00B4786E" w:rsidP="002D4F3C">
            <w:pPr>
              <w:pStyle w:val="TableParagraph"/>
              <w:spacing w:before="120" w:line="240" w:lineRule="auto"/>
              <w:ind w:right="284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210,00 €</w:t>
            </w:r>
          </w:p>
        </w:tc>
        <w:tc>
          <w:tcPr>
            <w:tcW w:w="513" w:type="pct"/>
            <w:vAlign w:val="bottom"/>
          </w:tcPr>
          <w:p w14:paraId="4DA6E1B7" w14:textId="0B7C2A97" w:rsidR="00B4786E" w:rsidRPr="00CE49C5" w:rsidRDefault="00B4786E" w:rsidP="00CE49C5">
            <w:pPr>
              <w:pStyle w:val="TableParagraph"/>
              <w:tabs>
                <w:tab w:val="left" w:pos="210"/>
                <w:tab w:val="center" w:pos="467"/>
              </w:tabs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0,0</w:t>
            </w:r>
            <w:r w:rsidR="00EF6B29" w:rsidRPr="00CE49C5">
              <w:rPr>
                <w:sz w:val="20"/>
                <w:szCs w:val="20"/>
                <w:lang w:val="es-ES"/>
              </w:rPr>
              <w:t>2</w:t>
            </w:r>
            <w:r w:rsidRPr="00CE49C5">
              <w:rPr>
                <w:sz w:val="20"/>
                <w:szCs w:val="20"/>
                <w:lang w:val="es-ES"/>
              </w:rPr>
              <w:t xml:space="preserve"> %</w:t>
            </w:r>
          </w:p>
        </w:tc>
        <w:tc>
          <w:tcPr>
            <w:tcW w:w="823" w:type="pct"/>
            <w:vAlign w:val="bottom"/>
          </w:tcPr>
          <w:p w14:paraId="162E178E" w14:textId="5650C9B3" w:rsidR="00B4786E" w:rsidRPr="00CE49C5" w:rsidRDefault="00B4786E" w:rsidP="00CE49C5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210,00€</w:t>
            </w:r>
          </w:p>
        </w:tc>
        <w:tc>
          <w:tcPr>
            <w:tcW w:w="460" w:type="pct"/>
            <w:vAlign w:val="bottom"/>
          </w:tcPr>
          <w:p w14:paraId="014A5B03" w14:textId="4AE6F39C" w:rsidR="00B4786E" w:rsidRPr="00CE49C5" w:rsidRDefault="00B4786E" w:rsidP="002D6FB1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100%</w:t>
            </w:r>
          </w:p>
        </w:tc>
        <w:tc>
          <w:tcPr>
            <w:tcW w:w="756" w:type="pct"/>
          </w:tcPr>
          <w:p w14:paraId="329C93F7" w14:textId="77777777" w:rsidR="00CE49C5" w:rsidRPr="00CE49C5" w:rsidRDefault="00CE49C5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</w:p>
          <w:p w14:paraId="227B4E8C" w14:textId="09CA57F2" w:rsidR="00B4786E" w:rsidRPr="00CE49C5" w:rsidRDefault="00B4786E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378" w:type="pct"/>
          </w:tcPr>
          <w:p w14:paraId="633A0117" w14:textId="77777777" w:rsidR="00CE49C5" w:rsidRPr="00CE49C5" w:rsidRDefault="00CE49C5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</w:p>
          <w:p w14:paraId="4E988E20" w14:textId="3BE53549" w:rsidR="00B4786E" w:rsidRPr="00CE49C5" w:rsidRDefault="00B4786E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1</w:t>
            </w:r>
          </w:p>
        </w:tc>
      </w:tr>
      <w:tr w:rsidR="00CE49C5" w:rsidRPr="00CE49C5" w14:paraId="4B797B70" w14:textId="4D9139AA" w:rsidTr="00CE49C5">
        <w:trPr>
          <w:trHeight w:val="417"/>
        </w:trPr>
        <w:tc>
          <w:tcPr>
            <w:tcW w:w="988" w:type="pct"/>
            <w:vAlign w:val="bottom"/>
          </w:tcPr>
          <w:p w14:paraId="4DA694E7" w14:textId="7E400DC2" w:rsidR="00B4786E" w:rsidRPr="00CE49C5" w:rsidRDefault="00B4786E" w:rsidP="00CE49C5">
            <w:pPr>
              <w:pStyle w:val="TableParagraph"/>
              <w:spacing w:before="120" w:line="240" w:lineRule="auto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Negociado</w:t>
            </w:r>
          </w:p>
        </w:tc>
        <w:tc>
          <w:tcPr>
            <w:tcW w:w="1083" w:type="pct"/>
            <w:vAlign w:val="bottom"/>
          </w:tcPr>
          <w:p w14:paraId="0AAB4F77" w14:textId="0F6E6CC5" w:rsidR="00B4786E" w:rsidRPr="00CE49C5" w:rsidRDefault="00E11C81" w:rsidP="002D4F3C">
            <w:pPr>
              <w:pStyle w:val="TableParagraph"/>
              <w:spacing w:before="120" w:line="240" w:lineRule="auto"/>
              <w:ind w:right="284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65.106,93</w:t>
            </w:r>
            <w:r w:rsidR="00B4786E" w:rsidRPr="00CE49C5">
              <w:rPr>
                <w:sz w:val="20"/>
                <w:szCs w:val="20"/>
                <w:lang w:val="es-ES"/>
              </w:rPr>
              <w:t xml:space="preserve"> €</w:t>
            </w:r>
          </w:p>
        </w:tc>
        <w:tc>
          <w:tcPr>
            <w:tcW w:w="513" w:type="pct"/>
            <w:vAlign w:val="bottom"/>
          </w:tcPr>
          <w:p w14:paraId="5C1972D9" w14:textId="77777777" w:rsidR="00CE49C5" w:rsidRPr="00CE49C5" w:rsidRDefault="00E11C81" w:rsidP="00CE49C5">
            <w:pPr>
              <w:pStyle w:val="TableParagraph"/>
              <w:tabs>
                <w:tab w:val="left" w:pos="210"/>
                <w:tab w:val="center" w:pos="467"/>
              </w:tabs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 xml:space="preserve">  </w:t>
            </w:r>
          </w:p>
          <w:p w14:paraId="69145122" w14:textId="470D1633" w:rsidR="00B4786E" w:rsidRPr="00CE49C5" w:rsidRDefault="00E11C81" w:rsidP="00CE49C5">
            <w:pPr>
              <w:pStyle w:val="TableParagraph"/>
              <w:tabs>
                <w:tab w:val="left" w:pos="210"/>
                <w:tab w:val="center" w:pos="467"/>
              </w:tabs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 xml:space="preserve">7,45 </w:t>
            </w:r>
            <w:r w:rsidR="00B4786E" w:rsidRPr="00CE49C5">
              <w:rPr>
                <w:sz w:val="20"/>
                <w:szCs w:val="20"/>
                <w:lang w:val="es-ES"/>
              </w:rPr>
              <w:t>%</w:t>
            </w:r>
          </w:p>
        </w:tc>
        <w:tc>
          <w:tcPr>
            <w:tcW w:w="823" w:type="pct"/>
            <w:vAlign w:val="bottom"/>
          </w:tcPr>
          <w:p w14:paraId="4C9ED83A" w14:textId="5A594044" w:rsidR="00B4786E" w:rsidRPr="00CE49C5" w:rsidRDefault="00B4786E" w:rsidP="00CE49C5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17.953,10 €</w:t>
            </w:r>
          </w:p>
        </w:tc>
        <w:tc>
          <w:tcPr>
            <w:tcW w:w="460" w:type="pct"/>
            <w:vAlign w:val="bottom"/>
          </w:tcPr>
          <w:p w14:paraId="4EB5FC0E" w14:textId="1426ED6F" w:rsidR="00B4786E" w:rsidRPr="00CE49C5" w:rsidRDefault="00B4786E" w:rsidP="002D6FB1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43,84%</w:t>
            </w:r>
          </w:p>
        </w:tc>
        <w:tc>
          <w:tcPr>
            <w:tcW w:w="756" w:type="pct"/>
          </w:tcPr>
          <w:p w14:paraId="45360677" w14:textId="77777777" w:rsidR="00CE49C5" w:rsidRPr="00CE49C5" w:rsidRDefault="00CE49C5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</w:p>
          <w:p w14:paraId="47AC3995" w14:textId="4C1B0FB2" w:rsidR="00B4786E" w:rsidRPr="00CE49C5" w:rsidRDefault="00B4786E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2</w:t>
            </w:r>
          </w:p>
        </w:tc>
        <w:tc>
          <w:tcPr>
            <w:tcW w:w="378" w:type="pct"/>
          </w:tcPr>
          <w:p w14:paraId="383E3F3F" w14:textId="77777777" w:rsidR="00CE49C5" w:rsidRPr="00CE49C5" w:rsidRDefault="00CE49C5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</w:p>
          <w:p w14:paraId="575E1901" w14:textId="44A2E529" w:rsidR="00B4786E" w:rsidRPr="00CE49C5" w:rsidRDefault="00B4786E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1</w:t>
            </w:r>
          </w:p>
        </w:tc>
      </w:tr>
      <w:tr w:rsidR="00CE49C5" w:rsidRPr="00CE49C5" w14:paraId="6D34E6D0" w14:textId="4FF22AEE" w:rsidTr="00CE49C5">
        <w:trPr>
          <w:trHeight w:val="541"/>
        </w:trPr>
        <w:tc>
          <w:tcPr>
            <w:tcW w:w="988" w:type="pct"/>
            <w:vAlign w:val="bottom"/>
          </w:tcPr>
          <w:p w14:paraId="0E815BB8" w14:textId="52C57D90" w:rsidR="00B4786E" w:rsidRPr="00CE49C5" w:rsidRDefault="00B4786E" w:rsidP="00CE49C5">
            <w:pPr>
              <w:pStyle w:val="TableParagraph"/>
              <w:spacing w:before="120" w:line="240" w:lineRule="auto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Contratos menores</w:t>
            </w:r>
          </w:p>
        </w:tc>
        <w:tc>
          <w:tcPr>
            <w:tcW w:w="1083" w:type="pct"/>
            <w:vAlign w:val="bottom"/>
          </w:tcPr>
          <w:p w14:paraId="13A86821" w14:textId="741E7164" w:rsidR="00B4786E" w:rsidRPr="00CE49C5" w:rsidRDefault="00B4786E" w:rsidP="002D4F3C">
            <w:pPr>
              <w:pStyle w:val="TableParagraph"/>
              <w:spacing w:before="120" w:line="240" w:lineRule="auto"/>
              <w:ind w:right="284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60.071,02 €</w:t>
            </w:r>
          </w:p>
        </w:tc>
        <w:tc>
          <w:tcPr>
            <w:tcW w:w="513" w:type="pct"/>
            <w:vAlign w:val="bottom"/>
          </w:tcPr>
          <w:p w14:paraId="3EAF7C00" w14:textId="58FC1C9C" w:rsidR="00B4786E" w:rsidRPr="00CE49C5" w:rsidRDefault="00EF6B29" w:rsidP="00CE49C5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6,8</w:t>
            </w:r>
            <w:r w:rsidR="00E11C81" w:rsidRPr="00CE49C5">
              <w:rPr>
                <w:sz w:val="20"/>
                <w:szCs w:val="20"/>
                <w:lang w:val="es-ES"/>
              </w:rPr>
              <w:t>8</w:t>
            </w:r>
            <w:r w:rsidR="00B4786E" w:rsidRPr="00CE49C5">
              <w:rPr>
                <w:sz w:val="20"/>
                <w:szCs w:val="20"/>
                <w:lang w:val="es-ES"/>
              </w:rPr>
              <w:t>%</w:t>
            </w:r>
          </w:p>
        </w:tc>
        <w:tc>
          <w:tcPr>
            <w:tcW w:w="823" w:type="pct"/>
            <w:vAlign w:val="bottom"/>
          </w:tcPr>
          <w:p w14:paraId="3C5DA2EB" w14:textId="3AE7231A" w:rsidR="00B4786E" w:rsidRPr="00CE49C5" w:rsidRDefault="00B4786E" w:rsidP="00CE49C5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34.623,05 €</w:t>
            </w:r>
          </w:p>
        </w:tc>
        <w:tc>
          <w:tcPr>
            <w:tcW w:w="460" w:type="pct"/>
            <w:vAlign w:val="bottom"/>
          </w:tcPr>
          <w:p w14:paraId="5592BA96" w14:textId="502FAEC6" w:rsidR="00B4786E" w:rsidRPr="00CE49C5" w:rsidRDefault="00B4786E" w:rsidP="002D6FB1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57,64%</w:t>
            </w:r>
          </w:p>
        </w:tc>
        <w:tc>
          <w:tcPr>
            <w:tcW w:w="756" w:type="pct"/>
          </w:tcPr>
          <w:p w14:paraId="64022680" w14:textId="77777777" w:rsidR="00CE49C5" w:rsidRPr="00CE49C5" w:rsidRDefault="00CE49C5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</w:p>
          <w:p w14:paraId="21122B7F" w14:textId="6B52D6AA" w:rsidR="00B4786E" w:rsidRPr="00CE49C5" w:rsidRDefault="00B4786E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53</w:t>
            </w:r>
          </w:p>
        </w:tc>
        <w:tc>
          <w:tcPr>
            <w:tcW w:w="378" w:type="pct"/>
          </w:tcPr>
          <w:p w14:paraId="2F5C7A3E" w14:textId="77777777" w:rsidR="00CE49C5" w:rsidRPr="00CE49C5" w:rsidRDefault="00CE49C5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</w:p>
          <w:p w14:paraId="1865D810" w14:textId="418BE852" w:rsidR="00B4786E" w:rsidRPr="00CE49C5" w:rsidRDefault="00B4786E" w:rsidP="00920C1A">
            <w:pPr>
              <w:pStyle w:val="TableParagraph"/>
              <w:spacing w:before="120" w:line="240" w:lineRule="auto"/>
              <w:ind w:right="48"/>
              <w:jc w:val="right"/>
              <w:rPr>
                <w:sz w:val="20"/>
                <w:szCs w:val="20"/>
                <w:lang w:val="es-ES"/>
              </w:rPr>
            </w:pPr>
            <w:r w:rsidRPr="00CE49C5">
              <w:rPr>
                <w:sz w:val="20"/>
                <w:szCs w:val="20"/>
                <w:lang w:val="es-ES"/>
              </w:rPr>
              <w:t>29</w:t>
            </w:r>
          </w:p>
        </w:tc>
      </w:tr>
      <w:tr w:rsidR="00CE49C5" w:rsidRPr="00CE49C5" w14:paraId="2BCE12B6" w14:textId="161E8AFF" w:rsidTr="00CE49C5">
        <w:trPr>
          <w:trHeight w:val="283"/>
        </w:trPr>
        <w:tc>
          <w:tcPr>
            <w:tcW w:w="988" w:type="pct"/>
            <w:shd w:val="clear" w:color="auto" w:fill="D9D9D9"/>
            <w:vAlign w:val="bottom"/>
          </w:tcPr>
          <w:p w14:paraId="4E305A9A" w14:textId="618BA675" w:rsidR="00B4786E" w:rsidRPr="00CE49C5" w:rsidRDefault="00B4786E" w:rsidP="00920C1A">
            <w:pPr>
              <w:pStyle w:val="TableParagraph"/>
              <w:spacing w:before="120" w:line="240" w:lineRule="auto"/>
              <w:ind w:left="60"/>
              <w:rPr>
                <w:color w:val="943634"/>
                <w:sz w:val="20"/>
                <w:szCs w:val="20"/>
                <w:lang w:val="es-ES"/>
              </w:rPr>
            </w:pPr>
            <w:r w:rsidRPr="00CE49C5">
              <w:rPr>
                <w:color w:val="943634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083" w:type="pct"/>
            <w:shd w:val="clear" w:color="auto" w:fill="D9D9D9"/>
            <w:vAlign w:val="bottom"/>
          </w:tcPr>
          <w:p w14:paraId="3010A268" w14:textId="6E23B7C5" w:rsidR="00B4786E" w:rsidRPr="00CE49C5" w:rsidRDefault="00EF6B29" w:rsidP="002D4F3C">
            <w:pPr>
              <w:pStyle w:val="TableParagraph"/>
              <w:spacing w:before="120" w:line="240" w:lineRule="auto"/>
              <w:ind w:right="284"/>
              <w:jc w:val="right"/>
              <w:rPr>
                <w:color w:val="943634"/>
                <w:sz w:val="20"/>
                <w:szCs w:val="20"/>
                <w:lang w:val="es-ES"/>
              </w:rPr>
            </w:pPr>
            <w:r w:rsidRPr="00CE49C5">
              <w:rPr>
                <w:color w:val="943634"/>
                <w:sz w:val="20"/>
                <w:szCs w:val="20"/>
                <w:lang w:val="es-ES"/>
              </w:rPr>
              <w:t>871.346,80</w:t>
            </w:r>
            <w:r w:rsidR="00476192" w:rsidRPr="00CE49C5">
              <w:rPr>
                <w:color w:val="943634"/>
                <w:sz w:val="20"/>
                <w:szCs w:val="20"/>
                <w:lang w:val="es-ES"/>
              </w:rPr>
              <w:t xml:space="preserve"> €</w:t>
            </w:r>
          </w:p>
        </w:tc>
        <w:tc>
          <w:tcPr>
            <w:tcW w:w="513" w:type="pct"/>
            <w:shd w:val="clear" w:color="auto" w:fill="D9D9D9"/>
            <w:vAlign w:val="bottom"/>
          </w:tcPr>
          <w:p w14:paraId="09334F2B" w14:textId="4AF04BB5" w:rsidR="00B4786E" w:rsidRPr="00CE49C5" w:rsidRDefault="00C32C8F" w:rsidP="00CE49C5">
            <w:pPr>
              <w:pStyle w:val="TableParagraph"/>
              <w:spacing w:before="120" w:line="240" w:lineRule="auto"/>
              <w:ind w:right="48"/>
              <w:jc w:val="right"/>
              <w:rPr>
                <w:color w:val="943634"/>
                <w:sz w:val="20"/>
                <w:szCs w:val="20"/>
                <w:lang w:val="es-ES"/>
              </w:rPr>
            </w:pPr>
            <w:r>
              <w:rPr>
                <w:color w:val="943634"/>
                <w:sz w:val="20"/>
                <w:szCs w:val="20"/>
                <w:lang w:val="es-ES"/>
              </w:rPr>
              <w:t>100%</w:t>
            </w:r>
          </w:p>
        </w:tc>
        <w:tc>
          <w:tcPr>
            <w:tcW w:w="823" w:type="pct"/>
            <w:shd w:val="clear" w:color="auto" w:fill="D9D9D9"/>
            <w:vAlign w:val="bottom"/>
          </w:tcPr>
          <w:p w14:paraId="1070E0DE" w14:textId="1D0D4A09" w:rsidR="00B4786E" w:rsidRPr="00CE49C5" w:rsidRDefault="00EF6B29" w:rsidP="00CE49C5">
            <w:pPr>
              <w:pStyle w:val="TableParagraph"/>
              <w:spacing w:before="120" w:line="240" w:lineRule="auto"/>
              <w:ind w:right="48"/>
              <w:jc w:val="right"/>
              <w:rPr>
                <w:color w:val="943634"/>
                <w:sz w:val="20"/>
                <w:szCs w:val="20"/>
                <w:lang w:val="es-ES"/>
              </w:rPr>
            </w:pPr>
            <w:r w:rsidRPr="00CE49C5">
              <w:rPr>
                <w:color w:val="943634"/>
                <w:sz w:val="20"/>
                <w:szCs w:val="20"/>
                <w:lang w:val="es-ES"/>
              </w:rPr>
              <w:t>34</w:t>
            </w:r>
            <w:r w:rsidR="00E11C81" w:rsidRPr="00CE49C5">
              <w:rPr>
                <w:color w:val="943634"/>
                <w:sz w:val="20"/>
                <w:szCs w:val="20"/>
                <w:lang w:val="es-ES"/>
              </w:rPr>
              <w:t>4.883,11</w:t>
            </w:r>
            <w:r w:rsidR="00476192" w:rsidRPr="00CE49C5">
              <w:rPr>
                <w:color w:val="943634"/>
                <w:sz w:val="20"/>
                <w:szCs w:val="20"/>
                <w:lang w:val="es-ES"/>
              </w:rPr>
              <w:t xml:space="preserve"> €</w:t>
            </w:r>
          </w:p>
        </w:tc>
        <w:tc>
          <w:tcPr>
            <w:tcW w:w="460" w:type="pct"/>
            <w:shd w:val="clear" w:color="auto" w:fill="D9D9D9"/>
            <w:vAlign w:val="bottom"/>
          </w:tcPr>
          <w:p w14:paraId="556F599F" w14:textId="5182D2D2" w:rsidR="00B4786E" w:rsidRPr="00CE49C5" w:rsidRDefault="00C32C8F" w:rsidP="002D6FB1">
            <w:pPr>
              <w:pStyle w:val="TableParagraph"/>
              <w:spacing w:before="120" w:line="240" w:lineRule="auto"/>
              <w:ind w:right="48"/>
              <w:jc w:val="right"/>
              <w:rPr>
                <w:color w:val="943634"/>
                <w:sz w:val="20"/>
                <w:szCs w:val="20"/>
                <w:lang w:val="es-ES"/>
              </w:rPr>
            </w:pPr>
            <w:r>
              <w:rPr>
                <w:color w:val="943634"/>
                <w:sz w:val="20"/>
                <w:szCs w:val="20"/>
                <w:lang w:val="es-ES"/>
              </w:rPr>
              <w:t>39,59%</w:t>
            </w:r>
          </w:p>
        </w:tc>
        <w:tc>
          <w:tcPr>
            <w:tcW w:w="756" w:type="pct"/>
            <w:shd w:val="clear" w:color="auto" w:fill="D9D9D9"/>
          </w:tcPr>
          <w:p w14:paraId="21A3C862" w14:textId="77777777" w:rsidR="00B4786E" w:rsidRPr="00CE49C5" w:rsidRDefault="00B4786E" w:rsidP="00920C1A">
            <w:pPr>
              <w:pStyle w:val="TableParagraph"/>
              <w:spacing w:before="120" w:line="240" w:lineRule="auto"/>
              <w:ind w:right="48"/>
              <w:jc w:val="right"/>
              <w:rPr>
                <w:color w:val="943634"/>
                <w:sz w:val="20"/>
                <w:szCs w:val="20"/>
                <w:lang w:val="es-ES"/>
              </w:rPr>
            </w:pPr>
          </w:p>
        </w:tc>
        <w:tc>
          <w:tcPr>
            <w:tcW w:w="378" w:type="pct"/>
            <w:shd w:val="clear" w:color="auto" w:fill="D9D9D9"/>
          </w:tcPr>
          <w:p w14:paraId="2CC7206B" w14:textId="77777777" w:rsidR="00B4786E" w:rsidRPr="00CE49C5" w:rsidRDefault="00B4786E" w:rsidP="00920C1A">
            <w:pPr>
              <w:pStyle w:val="TableParagraph"/>
              <w:spacing w:before="120" w:line="240" w:lineRule="auto"/>
              <w:ind w:right="48"/>
              <w:jc w:val="right"/>
              <w:rPr>
                <w:color w:val="943634"/>
                <w:sz w:val="20"/>
                <w:szCs w:val="20"/>
                <w:lang w:val="es-ES"/>
              </w:rPr>
            </w:pPr>
          </w:p>
        </w:tc>
      </w:tr>
    </w:tbl>
    <w:p w14:paraId="135BDC97" w14:textId="462A46DA" w:rsidR="006C5E5E" w:rsidRPr="00867083" w:rsidRDefault="006C5E5E" w:rsidP="006C5E5E">
      <w:pPr>
        <w:jc w:val="both"/>
        <w:rPr>
          <w:rFonts w:ascii="Segoe UI" w:hAnsi="Segoe UI" w:cs="Segoe UI"/>
          <w:sz w:val="20"/>
          <w:szCs w:val="20"/>
          <w:lang w:val="es-ES"/>
        </w:rPr>
      </w:pPr>
    </w:p>
    <w:p w14:paraId="39DC73C1" w14:textId="181059E8" w:rsidR="006C5E5E" w:rsidRPr="00867083" w:rsidRDefault="0076489F" w:rsidP="006C5E5E">
      <w:pPr>
        <w:ind w:right="1564"/>
        <w:jc w:val="center"/>
        <w:rPr>
          <w:rFonts w:ascii="Segoe UI" w:hAnsi="Segoe UI" w:cs="Segoe UI"/>
          <w:w w:val="115"/>
          <w:sz w:val="20"/>
          <w:szCs w:val="20"/>
          <w:lang w:val="es-ES"/>
        </w:rPr>
      </w:pPr>
      <w:r w:rsidRPr="00867083">
        <w:rPr>
          <w:rFonts w:ascii="Segoe UI" w:hAnsi="Segoe UI" w:cs="Segoe UI"/>
          <w:b/>
          <w:bCs/>
          <w:w w:val="115"/>
          <w:sz w:val="20"/>
          <w:szCs w:val="20"/>
          <w:lang w:val="es-ES"/>
        </w:rPr>
        <w:t xml:space="preserve">                 </w:t>
      </w:r>
      <w:r w:rsidR="006C5E5E" w:rsidRPr="00867083">
        <w:rPr>
          <w:rFonts w:ascii="Segoe UI" w:hAnsi="Segoe UI" w:cs="Segoe UI"/>
          <w:b/>
          <w:bCs/>
          <w:w w:val="115"/>
          <w:sz w:val="20"/>
          <w:szCs w:val="20"/>
          <w:lang w:val="es-ES"/>
        </w:rPr>
        <w:t xml:space="preserve">      </w:t>
      </w:r>
    </w:p>
    <w:p w14:paraId="1371C479" w14:textId="6D05E59F" w:rsidR="00792F3E" w:rsidRPr="002D4F3C" w:rsidRDefault="00792F3E" w:rsidP="006C5E5E">
      <w:pPr>
        <w:ind w:right="1564"/>
        <w:jc w:val="center"/>
        <w:rPr>
          <w:rFonts w:ascii="Segoe UI Semibold" w:hAnsi="Segoe UI Semibold" w:cs="Segoe UI Semibold"/>
          <w:sz w:val="20"/>
          <w:szCs w:val="20"/>
          <w:lang w:val="es-ES"/>
        </w:rPr>
      </w:pPr>
      <w:r w:rsidRPr="002D4F3C">
        <w:rPr>
          <w:rFonts w:ascii="Segoe UI Semibold" w:hAnsi="Segoe UI Semibold" w:cs="Segoe UI Semibold"/>
          <w:sz w:val="20"/>
          <w:szCs w:val="20"/>
          <w:lang w:val="es-ES"/>
        </w:rPr>
        <w:t>El secretario general,</w:t>
      </w:r>
    </w:p>
    <w:p w14:paraId="62F506B9" w14:textId="53ED1457" w:rsidR="006C5E5E" w:rsidRPr="00867083" w:rsidRDefault="00792F3E" w:rsidP="00CE49C5">
      <w:pPr>
        <w:ind w:right="1564"/>
        <w:jc w:val="center"/>
        <w:rPr>
          <w:rFonts w:ascii="Segoe UI" w:hAnsi="Segoe UI" w:cs="Segoe UI"/>
          <w:sz w:val="20"/>
          <w:szCs w:val="20"/>
          <w:lang w:val="es-ES"/>
        </w:rPr>
      </w:pPr>
      <w:r w:rsidRPr="002D4F3C">
        <w:rPr>
          <w:rFonts w:ascii="Segoe UI Semibold" w:hAnsi="Segoe UI Semibold" w:cs="Segoe UI Semibold"/>
          <w:sz w:val="20"/>
          <w:szCs w:val="20"/>
          <w:lang w:val="es-ES"/>
        </w:rPr>
        <w:t>Fecha y firma según codificación adjunta</w:t>
      </w:r>
      <w:r w:rsidR="002D4F3C" w:rsidRPr="002D4F3C">
        <w:rPr>
          <w:rFonts w:ascii="Segoe UI Semibold" w:hAnsi="Segoe UI Semibold" w:cs="Segoe UI Semibold"/>
          <w:sz w:val="20"/>
          <w:szCs w:val="20"/>
          <w:lang w:val="es-ES"/>
        </w:rPr>
        <w:t xml:space="preserve"> </w:t>
      </w:r>
    </w:p>
    <w:sectPr w:rsidR="006C5E5E" w:rsidRPr="00867083" w:rsidSect="00920C1A">
      <w:pgSz w:w="11906" w:h="16838"/>
      <w:pgMar w:top="1985" w:right="1985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5E"/>
    <w:rsid w:val="00060547"/>
    <w:rsid w:val="000D17AD"/>
    <w:rsid w:val="000D1901"/>
    <w:rsid w:val="00175DD3"/>
    <w:rsid w:val="00183EBC"/>
    <w:rsid w:val="002D4F3C"/>
    <w:rsid w:val="002D6FB1"/>
    <w:rsid w:val="003542AD"/>
    <w:rsid w:val="003B0ADB"/>
    <w:rsid w:val="00476192"/>
    <w:rsid w:val="005453F0"/>
    <w:rsid w:val="005C0E0D"/>
    <w:rsid w:val="006C5E5E"/>
    <w:rsid w:val="0076489F"/>
    <w:rsid w:val="00777F40"/>
    <w:rsid w:val="00792F3E"/>
    <w:rsid w:val="007A206A"/>
    <w:rsid w:val="007B4F35"/>
    <w:rsid w:val="007D7850"/>
    <w:rsid w:val="00813BE7"/>
    <w:rsid w:val="00867083"/>
    <w:rsid w:val="00920C1A"/>
    <w:rsid w:val="00A343BD"/>
    <w:rsid w:val="00A94CDF"/>
    <w:rsid w:val="00B17649"/>
    <w:rsid w:val="00B20A91"/>
    <w:rsid w:val="00B4786E"/>
    <w:rsid w:val="00BD4951"/>
    <w:rsid w:val="00C32C8F"/>
    <w:rsid w:val="00CE49C5"/>
    <w:rsid w:val="00E11C81"/>
    <w:rsid w:val="00E500CF"/>
    <w:rsid w:val="00EF6B29"/>
    <w:rsid w:val="00F07BD7"/>
    <w:rsid w:val="00F6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4A2D"/>
  <w15:chartTrackingRefBased/>
  <w15:docId w15:val="{0BB61904-F5D1-4019-8256-0EBCAC5D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5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2D6F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5E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5E5E"/>
    <w:pPr>
      <w:spacing w:line="210" w:lineRule="exact"/>
    </w:pPr>
    <w:rPr>
      <w:rFonts w:ascii="Segoe UI" w:eastAsia="Segoe UI" w:hAnsi="Segoe UI" w:cs="Segoe UI"/>
    </w:rPr>
  </w:style>
  <w:style w:type="paragraph" w:styleId="Textoindependiente">
    <w:name w:val="Body Text"/>
    <w:basedOn w:val="Normal"/>
    <w:link w:val="TextoindependienteCar"/>
    <w:uiPriority w:val="1"/>
    <w:qFormat/>
    <w:rsid w:val="006C5E5E"/>
    <w:rPr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5E5E"/>
    <w:rPr>
      <w:rFonts w:ascii="Arial MT" w:eastAsia="Arial MT" w:hAnsi="Arial MT" w:cs="Arial MT"/>
      <w:sz w:val="12"/>
      <w:szCs w:val="12"/>
      <w:lang w:val="ca-ES"/>
    </w:rPr>
  </w:style>
  <w:style w:type="paragraph" w:customStyle="1" w:styleId="Ttulogrficoytabla">
    <w:name w:val="Título gráfico y tabla"/>
    <w:rsid w:val="007A206A"/>
    <w:pPr>
      <w:suppressAutoHyphens/>
      <w:autoSpaceDN w:val="0"/>
      <w:spacing w:before="240" w:after="240" w:line="240" w:lineRule="exact"/>
    </w:pPr>
    <w:rPr>
      <w:rFonts w:ascii="Segoe UI Semibold" w:eastAsia="Calibri" w:hAnsi="Segoe UI Semibold" w:cs="Arial"/>
      <w:sz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D6F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Sindicatura de Comptes CV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Torromé Duato</dc:creator>
  <cp:keywords/>
  <dc:description/>
  <cp:lastModifiedBy>Amparo Torromé Duato</cp:lastModifiedBy>
  <cp:revision>10</cp:revision>
  <cp:lastPrinted>2023-01-30T09:18:00Z</cp:lastPrinted>
  <dcterms:created xsi:type="dcterms:W3CDTF">2023-01-19T14:08:00Z</dcterms:created>
  <dcterms:modified xsi:type="dcterms:W3CDTF">2023-01-30T09:36:00Z</dcterms:modified>
</cp:coreProperties>
</file>