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6EC7" w14:textId="77777777" w:rsidR="00D34002" w:rsidRPr="00A85830" w:rsidRDefault="00D34002" w:rsidP="00D205BD">
      <w:pPr>
        <w:numPr>
          <w:ilvl w:val="0"/>
          <w:numId w:val="22"/>
        </w:numPr>
        <w:pBdr>
          <w:top w:val="single" w:sz="4" w:space="1" w:color="auto"/>
          <w:left w:val="single" w:sz="4" w:space="4" w:color="auto"/>
          <w:bottom w:val="single" w:sz="4" w:space="1" w:color="auto"/>
          <w:right w:val="single" w:sz="4" w:space="4" w:color="auto"/>
        </w:pBdr>
        <w:tabs>
          <w:tab w:val="left" w:pos="1276"/>
          <w:tab w:val="left" w:pos="1843"/>
        </w:tabs>
        <w:spacing w:before="60" w:after="60" w:line="240" w:lineRule="auto"/>
        <w:ind w:left="851" w:right="1134" w:firstLine="0"/>
        <w:jc w:val="both"/>
        <w:rPr>
          <w:rFonts w:eastAsia="Times New Roman" w:cs="Arial"/>
          <w:b/>
          <w:sz w:val="20"/>
          <w:szCs w:val="20"/>
          <w:lang w:eastAsia="es-ES"/>
        </w:rPr>
      </w:pPr>
      <w:r w:rsidRPr="00A85830">
        <w:rPr>
          <w:rFonts w:eastAsia="Times New Roman" w:cs="Arial"/>
          <w:b/>
          <w:sz w:val="20"/>
          <w:szCs w:val="20"/>
          <w:lang w:eastAsia="es-ES"/>
        </w:rPr>
        <w:t>Introducción</w:t>
      </w:r>
    </w:p>
    <w:p w14:paraId="376EC08E" w14:textId="77777777" w:rsidR="00D34002" w:rsidRPr="00A85830" w:rsidRDefault="00D34002" w:rsidP="00D205BD">
      <w:pPr>
        <w:numPr>
          <w:ilvl w:val="0"/>
          <w:numId w:val="22"/>
        </w:numPr>
        <w:pBdr>
          <w:top w:val="single" w:sz="4" w:space="1" w:color="auto"/>
          <w:left w:val="single" w:sz="4" w:space="4" w:color="auto"/>
          <w:bottom w:val="single" w:sz="4" w:space="1" w:color="auto"/>
          <w:right w:val="single" w:sz="4" w:space="4" w:color="auto"/>
        </w:pBdr>
        <w:tabs>
          <w:tab w:val="left" w:pos="1276"/>
          <w:tab w:val="left" w:pos="1843"/>
        </w:tabs>
        <w:spacing w:before="60" w:after="60" w:line="240" w:lineRule="auto"/>
        <w:ind w:left="851" w:right="1134" w:firstLine="0"/>
        <w:jc w:val="both"/>
        <w:rPr>
          <w:rFonts w:eastAsia="Times New Roman" w:cs="Arial"/>
          <w:b/>
          <w:sz w:val="20"/>
          <w:szCs w:val="20"/>
          <w:lang w:eastAsia="es-ES"/>
        </w:rPr>
      </w:pPr>
      <w:r w:rsidRPr="00A85830">
        <w:rPr>
          <w:rFonts w:eastAsia="Times New Roman" w:cs="Arial"/>
          <w:b/>
          <w:sz w:val="20"/>
          <w:szCs w:val="20"/>
          <w:lang w:eastAsia="es-ES"/>
        </w:rPr>
        <w:t>Los Controles Básicos</w:t>
      </w:r>
      <w:r w:rsidR="00D729B1" w:rsidRPr="00A85830">
        <w:rPr>
          <w:rFonts w:eastAsia="Times New Roman" w:cs="Arial"/>
          <w:b/>
          <w:sz w:val="20"/>
          <w:szCs w:val="20"/>
          <w:lang w:eastAsia="es-ES"/>
        </w:rPr>
        <w:t xml:space="preserve"> de Ciberseguridad</w:t>
      </w:r>
    </w:p>
    <w:p w14:paraId="2EDDCF98" w14:textId="77777777" w:rsidR="00D34002" w:rsidRPr="00A85830" w:rsidRDefault="00D34002" w:rsidP="00D205BD">
      <w:pPr>
        <w:numPr>
          <w:ilvl w:val="0"/>
          <w:numId w:val="22"/>
        </w:numPr>
        <w:pBdr>
          <w:top w:val="single" w:sz="4" w:space="1" w:color="auto"/>
          <w:left w:val="single" w:sz="4" w:space="4" w:color="auto"/>
          <w:bottom w:val="single" w:sz="4" w:space="1" w:color="auto"/>
          <w:right w:val="single" w:sz="4" w:space="4" w:color="auto"/>
        </w:pBdr>
        <w:tabs>
          <w:tab w:val="left" w:pos="1276"/>
          <w:tab w:val="left" w:pos="1843"/>
        </w:tabs>
        <w:spacing w:before="60" w:after="60" w:line="240" w:lineRule="auto"/>
        <w:ind w:left="851" w:right="1134" w:firstLine="0"/>
        <w:jc w:val="both"/>
        <w:rPr>
          <w:rFonts w:eastAsia="Times New Roman" w:cs="Arial"/>
          <w:b/>
          <w:sz w:val="20"/>
          <w:szCs w:val="20"/>
          <w:lang w:eastAsia="es-ES"/>
        </w:rPr>
      </w:pPr>
      <w:r w:rsidRPr="00A85830">
        <w:rPr>
          <w:rFonts w:eastAsia="Times New Roman" w:cs="Arial"/>
          <w:b/>
          <w:sz w:val="20"/>
          <w:szCs w:val="20"/>
          <w:lang w:eastAsia="es-ES"/>
        </w:rPr>
        <w:t>Revisión de cumplimiento de la legalidad</w:t>
      </w:r>
    </w:p>
    <w:p w14:paraId="0E71C30D" w14:textId="77777777" w:rsidR="007B277D" w:rsidRPr="00A85830" w:rsidRDefault="007B277D" w:rsidP="00D205BD">
      <w:pPr>
        <w:numPr>
          <w:ilvl w:val="0"/>
          <w:numId w:val="22"/>
        </w:numPr>
        <w:pBdr>
          <w:top w:val="single" w:sz="4" w:space="1" w:color="auto"/>
          <w:left w:val="single" w:sz="4" w:space="4" w:color="auto"/>
          <w:bottom w:val="single" w:sz="4" w:space="1" w:color="auto"/>
          <w:right w:val="single" w:sz="4" w:space="4" w:color="auto"/>
        </w:pBdr>
        <w:tabs>
          <w:tab w:val="left" w:pos="1276"/>
          <w:tab w:val="left" w:pos="1843"/>
        </w:tabs>
        <w:spacing w:before="60" w:after="60" w:line="240" w:lineRule="auto"/>
        <w:ind w:left="851" w:right="1134" w:firstLine="0"/>
        <w:jc w:val="both"/>
        <w:rPr>
          <w:rFonts w:eastAsia="Times New Roman" w:cs="Arial"/>
          <w:b/>
          <w:sz w:val="20"/>
          <w:szCs w:val="20"/>
          <w:lang w:eastAsia="es-ES"/>
        </w:rPr>
      </w:pPr>
      <w:r w:rsidRPr="00A85830">
        <w:rPr>
          <w:rFonts w:eastAsia="Times New Roman" w:cs="Arial"/>
          <w:b/>
          <w:sz w:val="20"/>
          <w:szCs w:val="20"/>
          <w:lang w:eastAsia="es-ES"/>
        </w:rPr>
        <w:t xml:space="preserve">Objetivos de </w:t>
      </w:r>
      <w:r w:rsidR="006937B5">
        <w:rPr>
          <w:rFonts w:eastAsia="Times New Roman" w:cs="Arial"/>
          <w:b/>
          <w:sz w:val="20"/>
          <w:szCs w:val="20"/>
          <w:lang w:eastAsia="es-ES"/>
        </w:rPr>
        <w:t xml:space="preserve">la </w:t>
      </w:r>
      <w:r w:rsidRPr="00A85830">
        <w:rPr>
          <w:rFonts w:eastAsia="Times New Roman" w:cs="Arial"/>
          <w:b/>
          <w:sz w:val="20"/>
          <w:szCs w:val="20"/>
          <w:lang w:eastAsia="es-ES"/>
        </w:rPr>
        <w:t>auditoría</w:t>
      </w:r>
      <w:r w:rsidR="006937B5">
        <w:rPr>
          <w:rFonts w:eastAsia="Times New Roman" w:cs="Arial"/>
          <w:b/>
          <w:sz w:val="20"/>
          <w:szCs w:val="20"/>
          <w:lang w:eastAsia="es-ES"/>
        </w:rPr>
        <w:t xml:space="preserve"> de los CBCS</w:t>
      </w:r>
    </w:p>
    <w:p w14:paraId="3D54927B" w14:textId="77777777" w:rsidR="00B60BAE" w:rsidRPr="00A85830" w:rsidRDefault="00B60BAE" w:rsidP="00D205BD">
      <w:pPr>
        <w:numPr>
          <w:ilvl w:val="0"/>
          <w:numId w:val="22"/>
        </w:numPr>
        <w:pBdr>
          <w:top w:val="single" w:sz="4" w:space="1" w:color="auto"/>
          <w:left w:val="single" w:sz="4" w:space="4" w:color="auto"/>
          <w:bottom w:val="single" w:sz="4" w:space="1" w:color="auto"/>
          <w:right w:val="single" w:sz="4" w:space="4" w:color="auto"/>
        </w:pBdr>
        <w:tabs>
          <w:tab w:val="left" w:pos="1276"/>
          <w:tab w:val="left" w:pos="1843"/>
        </w:tabs>
        <w:spacing w:before="60" w:after="60" w:line="240" w:lineRule="auto"/>
        <w:ind w:left="851" w:right="1134" w:firstLine="0"/>
        <w:jc w:val="both"/>
        <w:rPr>
          <w:rFonts w:eastAsia="Times New Roman" w:cs="Arial"/>
          <w:b/>
          <w:sz w:val="20"/>
          <w:szCs w:val="20"/>
          <w:lang w:eastAsia="es-ES"/>
        </w:rPr>
      </w:pPr>
      <w:r w:rsidRPr="00A85830">
        <w:rPr>
          <w:rFonts w:eastAsia="Times New Roman" w:cs="Arial"/>
          <w:b/>
          <w:sz w:val="20"/>
          <w:szCs w:val="20"/>
          <w:lang w:eastAsia="es-ES"/>
        </w:rPr>
        <w:t>Alcance del trabajo de revisión</w:t>
      </w:r>
    </w:p>
    <w:p w14:paraId="70843A78" w14:textId="77777777" w:rsidR="00D34002" w:rsidRPr="00A85830" w:rsidRDefault="00D34002" w:rsidP="00D205BD">
      <w:pPr>
        <w:numPr>
          <w:ilvl w:val="0"/>
          <w:numId w:val="22"/>
        </w:numPr>
        <w:pBdr>
          <w:top w:val="single" w:sz="4" w:space="1" w:color="auto"/>
          <w:left w:val="single" w:sz="4" w:space="4" w:color="auto"/>
          <w:bottom w:val="single" w:sz="4" w:space="1" w:color="auto"/>
          <w:right w:val="single" w:sz="4" w:space="4" w:color="auto"/>
        </w:pBdr>
        <w:tabs>
          <w:tab w:val="left" w:pos="1276"/>
          <w:tab w:val="left" w:pos="1843"/>
        </w:tabs>
        <w:spacing w:before="60" w:after="60" w:line="240" w:lineRule="auto"/>
        <w:ind w:left="851" w:right="1134" w:firstLine="0"/>
        <w:jc w:val="both"/>
        <w:rPr>
          <w:rFonts w:eastAsia="Times New Roman" w:cs="Arial"/>
          <w:b/>
          <w:sz w:val="20"/>
          <w:szCs w:val="20"/>
          <w:lang w:eastAsia="es-ES"/>
        </w:rPr>
      </w:pPr>
      <w:r w:rsidRPr="00A85830">
        <w:rPr>
          <w:rFonts w:eastAsia="Times New Roman" w:cs="Arial"/>
          <w:b/>
          <w:sz w:val="20"/>
          <w:szCs w:val="20"/>
          <w:lang w:eastAsia="es-ES"/>
        </w:rPr>
        <w:t>Procedimientos de auditoría y programa de trabajo</w:t>
      </w:r>
    </w:p>
    <w:p w14:paraId="1BC3F9DE" w14:textId="77777777" w:rsidR="001148F6" w:rsidRPr="00A85830" w:rsidRDefault="001148F6" w:rsidP="00D205BD">
      <w:pPr>
        <w:numPr>
          <w:ilvl w:val="0"/>
          <w:numId w:val="22"/>
        </w:numPr>
        <w:pBdr>
          <w:top w:val="single" w:sz="4" w:space="1" w:color="auto"/>
          <w:left w:val="single" w:sz="4" w:space="4" w:color="auto"/>
          <w:bottom w:val="single" w:sz="4" w:space="1" w:color="auto"/>
          <w:right w:val="single" w:sz="4" w:space="4" w:color="auto"/>
        </w:pBdr>
        <w:tabs>
          <w:tab w:val="left" w:pos="1276"/>
          <w:tab w:val="left" w:pos="1843"/>
        </w:tabs>
        <w:spacing w:before="60" w:after="60" w:line="240" w:lineRule="auto"/>
        <w:ind w:left="851" w:right="1134" w:firstLine="0"/>
        <w:jc w:val="both"/>
        <w:rPr>
          <w:rFonts w:eastAsia="Times New Roman" w:cs="Arial"/>
          <w:b/>
          <w:sz w:val="20"/>
          <w:szCs w:val="20"/>
          <w:lang w:eastAsia="es-ES"/>
        </w:rPr>
      </w:pPr>
      <w:r w:rsidRPr="00A85830">
        <w:rPr>
          <w:rFonts w:eastAsia="Times New Roman" w:cs="Arial"/>
          <w:b/>
          <w:sz w:val="20"/>
          <w:szCs w:val="20"/>
          <w:lang w:eastAsia="es-ES"/>
        </w:rPr>
        <w:t xml:space="preserve">Evaluación de </w:t>
      </w:r>
      <w:r w:rsidR="00DC5076">
        <w:rPr>
          <w:rFonts w:eastAsia="Times New Roman" w:cs="Arial"/>
          <w:b/>
          <w:sz w:val="20"/>
          <w:szCs w:val="20"/>
          <w:lang w:eastAsia="es-ES"/>
        </w:rPr>
        <w:t>las deficiencias detectadas</w:t>
      </w:r>
    </w:p>
    <w:p w14:paraId="48557F42" w14:textId="77777777" w:rsidR="00D34002" w:rsidRPr="00A85830" w:rsidRDefault="00D34002" w:rsidP="00D205BD">
      <w:pPr>
        <w:numPr>
          <w:ilvl w:val="0"/>
          <w:numId w:val="22"/>
        </w:numPr>
        <w:pBdr>
          <w:top w:val="single" w:sz="4" w:space="1" w:color="auto"/>
          <w:left w:val="single" w:sz="4" w:space="4" w:color="auto"/>
          <w:bottom w:val="single" w:sz="4" w:space="1" w:color="auto"/>
          <w:right w:val="single" w:sz="4" w:space="4" w:color="auto"/>
        </w:pBdr>
        <w:tabs>
          <w:tab w:val="left" w:pos="1276"/>
          <w:tab w:val="left" w:pos="1843"/>
        </w:tabs>
        <w:spacing w:before="60" w:after="60" w:line="240" w:lineRule="auto"/>
        <w:ind w:left="851" w:right="1134" w:firstLine="0"/>
        <w:jc w:val="both"/>
        <w:rPr>
          <w:rFonts w:eastAsia="Times New Roman" w:cs="Arial"/>
          <w:b/>
          <w:sz w:val="20"/>
          <w:szCs w:val="20"/>
          <w:lang w:eastAsia="es-ES"/>
        </w:rPr>
      </w:pPr>
      <w:r w:rsidRPr="00A85830">
        <w:rPr>
          <w:rFonts w:eastAsia="Times New Roman" w:cs="Arial"/>
          <w:b/>
          <w:sz w:val="20"/>
          <w:szCs w:val="20"/>
          <w:lang w:eastAsia="es-ES"/>
        </w:rPr>
        <w:t>Bibliografía</w:t>
      </w:r>
    </w:p>
    <w:p w14:paraId="12FFD701" w14:textId="77777777" w:rsidR="00D34002" w:rsidRPr="00A85830" w:rsidRDefault="00D34002" w:rsidP="00D205BD">
      <w:pPr>
        <w:pBdr>
          <w:top w:val="single" w:sz="4" w:space="1" w:color="auto"/>
          <w:left w:val="single" w:sz="4" w:space="4" w:color="auto"/>
          <w:bottom w:val="single" w:sz="4" w:space="1" w:color="auto"/>
          <w:right w:val="single" w:sz="4" w:space="4" w:color="auto"/>
        </w:pBdr>
        <w:tabs>
          <w:tab w:val="left" w:pos="1276"/>
          <w:tab w:val="left" w:pos="1843"/>
        </w:tabs>
        <w:spacing w:before="60" w:after="60" w:line="240" w:lineRule="auto"/>
        <w:ind w:left="851" w:right="1134"/>
        <w:jc w:val="both"/>
        <w:rPr>
          <w:rFonts w:eastAsia="Times New Roman" w:cs="Arial"/>
          <w:b/>
          <w:sz w:val="20"/>
          <w:szCs w:val="20"/>
          <w:lang w:eastAsia="es-ES"/>
        </w:rPr>
      </w:pPr>
    </w:p>
    <w:p w14:paraId="7BE7F489" w14:textId="08F189A8" w:rsidR="00D34002" w:rsidRPr="00A85830" w:rsidRDefault="00D34002" w:rsidP="008D64FD">
      <w:pPr>
        <w:pBdr>
          <w:top w:val="single" w:sz="4" w:space="1" w:color="auto"/>
          <w:left w:val="single" w:sz="4" w:space="4" w:color="auto"/>
          <w:bottom w:val="single" w:sz="4" w:space="1" w:color="auto"/>
          <w:right w:val="single" w:sz="4" w:space="4" w:color="auto"/>
        </w:pBdr>
        <w:tabs>
          <w:tab w:val="left" w:pos="1276"/>
          <w:tab w:val="left" w:pos="1843"/>
        </w:tabs>
        <w:spacing w:after="0" w:line="240" w:lineRule="auto"/>
        <w:ind w:left="851" w:right="1134"/>
        <w:jc w:val="both"/>
        <w:rPr>
          <w:rFonts w:cs="Arial"/>
          <w:b/>
          <w:sz w:val="20"/>
          <w:szCs w:val="20"/>
        </w:rPr>
      </w:pPr>
      <w:r w:rsidRPr="00A85830">
        <w:rPr>
          <w:rFonts w:cs="Arial"/>
          <w:b/>
          <w:sz w:val="20"/>
          <w:szCs w:val="20"/>
        </w:rPr>
        <w:t>Anexo 1</w:t>
      </w:r>
      <w:r w:rsidRPr="00A85830">
        <w:rPr>
          <w:rFonts w:cs="Arial"/>
          <w:b/>
          <w:sz w:val="20"/>
          <w:szCs w:val="20"/>
        </w:rPr>
        <w:tab/>
      </w:r>
      <w:r w:rsidR="0052464E" w:rsidRPr="00A85830">
        <w:rPr>
          <w:rFonts w:cs="Arial"/>
          <w:b/>
          <w:sz w:val="20"/>
          <w:szCs w:val="20"/>
        </w:rPr>
        <w:t>Por</w:t>
      </w:r>
      <w:r w:rsidR="000F3748">
        <w:rPr>
          <w:rFonts w:cs="Arial"/>
          <w:b/>
          <w:sz w:val="20"/>
          <w:szCs w:val="20"/>
        </w:rPr>
        <w:t xml:space="preserve"> </w:t>
      </w:r>
      <w:r w:rsidR="0052464E" w:rsidRPr="00A85830">
        <w:rPr>
          <w:rFonts w:cs="Arial"/>
          <w:b/>
          <w:sz w:val="20"/>
          <w:szCs w:val="20"/>
        </w:rPr>
        <w:t>qué son importantes los controles básicos de ciberseguridad</w:t>
      </w:r>
    </w:p>
    <w:p w14:paraId="0C9D2E4C" w14:textId="77777777" w:rsidR="00D736A9" w:rsidRPr="00A85830" w:rsidRDefault="00D736A9" w:rsidP="008D64FD">
      <w:pPr>
        <w:pBdr>
          <w:top w:val="single" w:sz="4" w:space="1" w:color="auto"/>
          <w:left w:val="single" w:sz="4" w:space="4" w:color="auto"/>
          <w:bottom w:val="single" w:sz="4" w:space="1" w:color="auto"/>
          <w:right w:val="single" w:sz="4" w:space="4" w:color="auto"/>
        </w:pBdr>
        <w:tabs>
          <w:tab w:val="left" w:pos="1276"/>
          <w:tab w:val="left" w:pos="1843"/>
        </w:tabs>
        <w:spacing w:after="0" w:line="240" w:lineRule="auto"/>
        <w:ind w:left="851" w:right="1134"/>
        <w:jc w:val="both"/>
        <w:rPr>
          <w:rFonts w:cs="Arial"/>
          <w:b/>
          <w:sz w:val="20"/>
          <w:szCs w:val="20"/>
        </w:rPr>
      </w:pPr>
      <w:r w:rsidRPr="00A85830">
        <w:rPr>
          <w:rFonts w:cs="Arial"/>
          <w:b/>
          <w:sz w:val="20"/>
          <w:szCs w:val="20"/>
        </w:rPr>
        <w:t xml:space="preserve">Anexo </w:t>
      </w:r>
      <w:r>
        <w:rPr>
          <w:rFonts w:cs="Arial"/>
          <w:b/>
          <w:sz w:val="20"/>
          <w:szCs w:val="20"/>
        </w:rPr>
        <w:t>2</w:t>
      </w:r>
      <w:r w:rsidRPr="00A85830">
        <w:rPr>
          <w:rFonts w:cs="Arial"/>
          <w:b/>
          <w:sz w:val="20"/>
          <w:szCs w:val="20"/>
        </w:rPr>
        <w:tab/>
        <w:t>Cuestionario básico de Ciberseguridad</w:t>
      </w:r>
    </w:p>
    <w:p w14:paraId="0505DD46" w14:textId="77777777" w:rsidR="00D34002" w:rsidRPr="00A85830" w:rsidRDefault="00D34002" w:rsidP="008D64FD">
      <w:pPr>
        <w:pBdr>
          <w:top w:val="single" w:sz="4" w:space="1" w:color="auto"/>
          <w:left w:val="single" w:sz="4" w:space="4" w:color="auto"/>
          <w:bottom w:val="single" w:sz="4" w:space="1" w:color="auto"/>
          <w:right w:val="single" w:sz="4" w:space="4" w:color="auto"/>
        </w:pBdr>
        <w:tabs>
          <w:tab w:val="left" w:pos="1276"/>
          <w:tab w:val="left" w:pos="1843"/>
        </w:tabs>
        <w:spacing w:after="0" w:line="240" w:lineRule="auto"/>
        <w:ind w:left="851" w:right="1134"/>
        <w:jc w:val="both"/>
        <w:rPr>
          <w:rFonts w:cs="Arial"/>
          <w:b/>
          <w:sz w:val="20"/>
          <w:szCs w:val="20"/>
        </w:rPr>
      </w:pPr>
      <w:r w:rsidRPr="00A85830">
        <w:rPr>
          <w:rFonts w:cs="Arial"/>
          <w:b/>
          <w:sz w:val="20"/>
          <w:szCs w:val="20"/>
        </w:rPr>
        <w:t xml:space="preserve">Anexo </w:t>
      </w:r>
      <w:r w:rsidR="00D736A9">
        <w:rPr>
          <w:rFonts w:cs="Arial"/>
          <w:b/>
          <w:sz w:val="20"/>
          <w:szCs w:val="20"/>
        </w:rPr>
        <w:t>3</w:t>
      </w:r>
      <w:r w:rsidRPr="00A85830">
        <w:rPr>
          <w:rFonts w:cs="Arial"/>
          <w:b/>
          <w:sz w:val="20"/>
          <w:szCs w:val="20"/>
        </w:rPr>
        <w:tab/>
        <w:t>Programa de auditoría</w:t>
      </w:r>
      <w:r w:rsidR="00D736A9">
        <w:rPr>
          <w:rFonts w:cs="Arial"/>
          <w:b/>
          <w:sz w:val="20"/>
          <w:szCs w:val="20"/>
        </w:rPr>
        <w:t xml:space="preserve"> (fichas de revisión)</w:t>
      </w:r>
    </w:p>
    <w:p w14:paraId="0C9F2989" w14:textId="4842860D" w:rsidR="00D736A9" w:rsidRPr="00A85830" w:rsidRDefault="00D736A9" w:rsidP="008D64FD">
      <w:pPr>
        <w:pBdr>
          <w:top w:val="single" w:sz="4" w:space="1" w:color="auto"/>
          <w:left w:val="single" w:sz="4" w:space="4" w:color="auto"/>
          <w:bottom w:val="single" w:sz="4" w:space="1" w:color="auto"/>
          <w:right w:val="single" w:sz="4" w:space="4" w:color="auto"/>
        </w:pBdr>
        <w:tabs>
          <w:tab w:val="left" w:pos="1276"/>
          <w:tab w:val="left" w:pos="1843"/>
        </w:tabs>
        <w:spacing w:after="0" w:line="240" w:lineRule="auto"/>
        <w:ind w:left="851" w:right="1134"/>
        <w:jc w:val="both"/>
        <w:rPr>
          <w:rFonts w:cs="Arial"/>
          <w:b/>
          <w:sz w:val="20"/>
          <w:szCs w:val="20"/>
        </w:rPr>
      </w:pPr>
      <w:r w:rsidRPr="00A85830">
        <w:rPr>
          <w:rFonts w:cs="Arial"/>
          <w:b/>
          <w:sz w:val="20"/>
          <w:szCs w:val="20"/>
        </w:rPr>
        <w:t xml:space="preserve">Anexo </w:t>
      </w:r>
      <w:r w:rsidR="00AB20F5">
        <w:rPr>
          <w:rFonts w:cs="Arial"/>
          <w:b/>
          <w:sz w:val="20"/>
          <w:szCs w:val="20"/>
        </w:rPr>
        <w:t>4</w:t>
      </w:r>
      <w:r w:rsidRPr="00A85830">
        <w:rPr>
          <w:rFonts w:cs="Arial"/>
          <w:b/>
          <w:sz w:val="20"/>
          <w:szCs w:val="20"/>
        </w:rPr>
        <w:tab/>
        <w:t>Niveles de madurez</w:t>
      </w:r>
    </w:p>
    <w:p w14:paraId="510918D4" w14:textId="2D58B888" w:rsidR="00D34002" w:rsidRPr="00A85830" w:rsidRDefault="00D34002" w:rsidP="008D64FD">
      <w:pPr>
        <w:pBdr>
          <w:top w:val="single" w:sz="4" w:space="1" w:color="auto"/>
          <w:left w:val="single" w:sz="4" w:space="4" w:color="auto"/>
          <w:bottom w:val="single" w:sz="4" w:space="1" w:color="auto"/>
          <w:right w:val="single" w:sz="4" w:space="4" w:color="auto"/>
        </w:pBdr>
        <w:tabs>
          <w:tab w:val="left" w:pos="1276"/>
          <w:tab w:val="left" w:pos="1843"/>
        </w:tabs>
        <w:spacing w:after="0" w:line="240" w:lineRule="auto"/>
        <w:ind w:left="851" w:right="1134"/>
        <w:jc w:val="both"/>
        <w:rPr>
          <w:rFonts w:cs="Arial"/>
          <w:b/>
          <w:sz w:val="20"/>
          <w:szCs w:val="20"/>
        </w:rPr>
      </w:pPr>
      <w:r w:rsidRPr="00A85830">
        <w:rPr>
          <w:rFonts w:cs="Arial"/>
          <w:b/>
          <w:sz w:val="20"/>
          <w:szCs w:val="20"/>
        </w:rPr>
        <w:t xml:space="preserve">Anexo </w:t>
      </w:r>
      <w:r w:rsidR="00AB20F5">
        <w:rPr>
          <w:rFonts w:cs="Arial"/>
          <w:b/>
          <w:sz w:val="20"/>
          <w:szCs w:val="20"/>
        </w:rPr>
        <w:t>5</w:t>
      </w:r>
      <w:r w:rsidRPr="00A85830">
        <w:rPr>
          <w:rFonts w:cs="Arial"/>
          <w:b/>
          <w:sz w:val="20"/>
          <w:szCs w:val="20"/>
        </w:rPr>
        <w:tab/>
      </w:r>
      <w:r w:rsidR="000F6FD3" w:rsidRPr="00A85830">
        <w:rPr>
          <w:rFonts w:cs="Arial"/>
          <w:b/>
          <w:sz w:val="20"/>
          <w:szCs w:val="20"/>
        </w:rPr>
        <w:t>T</w:t>
      </w:r>
      <w:r w:rsidR="00023059" w:rsidRPr="00A85830">
        <w:rPr>
          <w:rFonts w:cs="Arial"/>
          <w:b/>
          <w:sz w:val="20"/>
          <w:szCs w:val="20"/>
        </w:rPr>
        <w:t>ipos de ciberincidentes</w:t>
      </w:r>
    </w:p>
    <w:p w14:paraId="650A4F5C" w14:textId="77777777" w:rsidR="00E64F11" w:rsidRPr="009C7B9D" w:rsidRDefault="00E93AE6" w:rsidP="00371448">
      <w:pPr>
        <w:pStyle w:val="Prrafodelista"/>
        <w:numPr>
          <w:ilvl w:val="0"/>
          <w:numId w:val="24"/>
        </w:numPr>
        <w:spacing w:before="240" w:after="120" w:line="240" w:lineRule="auto"/>
        <w:ind w:left="567" w:hanging="567"/>
        <w:contextualSpacing w:val="0"/>
        <w:rPr>
          <w:rFonts w:cstheme="minorHAnsi"/>
          <w:b/>
          <w:szCs w:val="20"/>
        </w:rPr>
      </w:pPr>
      <w:r w:rsidRPr="009C7B9D">
        <w:rPr>
          <w:rFonts w:cstheme="minorHAnsi"/>
          <w:b/>
          <w:szCs w:val="20"/>
        </w:rPr>
        <w:t>Introducción</w:t>
      </w:r>
    </w:p>
    <w:p w14:paraId="57936E29" w14:textId="77777777" w:rsidR="00CF5AF2" w:rsidRPr="00A85830" w:rsidRDefault="00CF5AF2" w:rsidP="00D205BD">
      <w:pPr>
        <w:autoSpaceDE w:val="0"/>
        <w:autoSpaceDN w:val="0"/>
        <w:adjustRightInd w:val="0"/>
        <w:spacing w:before="120" w:after="120" w:line="240" w:lineRule="auto"/>
        <w:jc w:val="both"/>
        <w:rPr>
          <w:rFonts w:cstheme="minorHAnsi"/>
          <w:sz w:val="20"/>
          <w:szCs w:val="20"/>
        </w:rPr>
      </w:pPr>
      <w:r w:rsidRPr="00A85830">
        <w:rPr>
          <w:rFonts w:cstheme="minorHAnsi"/>
          <w:sz w:val="20"/>
          <w:szCs w:val="20"/>
        </w:rPr>
        <w:t>En l</w:t>
      </w:r>
      <w:r w:rsidR="00E93AE6" w:rsidRPr="00A85830">
        <w:rPr>
          <w:rFonts w:cstheme="minorHAnsi"/>
          <w:sz w:val="20"/>
          <w:szCs w:val="20"/>
        </w:rPr>
        <w:t xml:space="preserve">a </w:t>
      </w:r>
      <w:r w:rsidR="00E93AE6" w:rsidRPr="00A85830">
        <w:rPr>
          <w:rFonts w:cstheme="minorHAnsi"/>
          <w:i/>
          <w:sz w:val="20"/>
          <w:szCs w:val="20"/>
        </w:rPr>
        <w:t>GPF-OCEX 5311 Ciberseguridad, seguridad de la información y auditoría externa</w:t>
      </w:r>
      <w:r w:rsidRPr="00A85830">
        <w:rPr>
          <w:rFonts w:cstheme="minorHAnsi"/>
          <w:sz w:val="20"/>
          <w:szCs w:val="20"/>
        </w:rPr>
        <w:t xml:space="preserve">, se </w:t>
      </w:r>
      <w:r w:rsidR="00D729B1" w:rsidRPr="00A85830">
        <w:rPr>
          <w:rFonts w:cstheme="minorHAnsi"/>
          <w:sz w:val="20"/>
          <w:szCs w:val="20"/>
        </w:rPr>
        <w:t>destaca</w:t>
      </w:r>
      <w:r w:rsidRPr="00A85830">
        <w:rPr>
          <w:rFonts w:cstheme="minorHAnsi"/>
          <w:sz w:val="20"/>
          <w:szCs w:val="20"/>
        </w:rPr>
        <w:t xml:space="preserve"> la importancia creciente que las cuestiones relacionadas con la ciberseguridad está</w:t>
      </w:r>
      <w:r w:rsidR="00336880" w:rsidRPr="00A85830">
        <w:rPr>
          <w:rFonts w:cstheme="minorHAnsi"/>
          <w:sz w:val="20"/>
          <w:szCs w:val="20"/>
        </w:rPr>
        <w:t>n</w:t>
      </w:r>
      <w:r w:rsidRPr="00A85830">
        <w:rPr>
          <w:rFonts w:cstheme="minorHAnsi"/>
          <w:sz w:val="20"/>
          <w:szCs w:val="20"/>
        </w:rPr>
        <w:t xml:space="preserve"> adquiriendo en la gestión de las administraciones públicas y, en consecuencia, la atención creciente que los auditores públicos debe</w:t>
      </w:r>
      <w:r w:rsidR="00D729B1" w:rsidRPr="00A85830">
        <w:rPr>
          <w:rFonts w:cstheme="minorHAnsi"/>
          <w:sz w:val="20"/>
          <w:szCs w:val="20"/>
        </w:rPr>
        <w:t>n</w:t>
      </w:r>
      <w:r w:rsidRPr="00A85830">
        <w:rPr>
          <w:rFonts w:cstheme="minorHAnsi"/>
          <w:sz w:val="20"/>
          <w:szCs w:val="20"/>
        </w:rPr>
        <w:t xml:space="preserve"> conceder a dicha materia</w:t>
      </w:r>
      <w:r w:rsidR="005F4711" w:rsidRPr="00A85830">
        <w:rPr>
          <w:rFonts w:cstheme="minorHAnsi"/>
          <w:sz w:val="20"/>
          <w:szCs w:val="20"/>
        </w:rPr>
        <w:t xml:space="preserve">. </w:t>
      </w:r>
      <w:r w:rsidR="00D44E9F" w:rsidRPr="00A85830">
        <w:rPr>
          <w:rFonts w:cstheme="minorHAnsi"/>
          <w:sz w:val="20"/>
          <w:szCs w:val="20"/>
        </w:rPr>
        <w:t>En la medida en que cada vez un mayor número de servicios públicos se presta on-line y la conectividad por internet se ha convertido en una característica de todos los sistemas de información (contables, sanitarios, educativos, etc) los auditores deben prestar cada vez más atención a las cuestiones relacionadas con la ciberseguridad.</w:t>
      </w:r>
    </w:p>
    <w:p w14:paraId="4DF610C2" w14:textId="77777777" w:rsidR="005F4711" w:rsidRPr="00A85830" w:rsidRDefault="005F4711" w:rsidP="00D205BD">
      <w:pPr>
        <w:autoSpaceDE w:val="0"/>
        <w:autoSpaceDN w:val="0"/>
        <w:adjustRightInd w:val="0"/>
        <w:spacing w:before="120" w:after="120" w:line="240" w:lineRule="auto"/>
        <w:jc w:val="both"/>
        <w:rPr>
          <w:rFonts w:cstheme="minorHAnsi"/>
          <w:sz w:val="20"/>
          <w:szCs w:val="20"/>
        </w:rPr>
      </w:pPr>
      <w:r w:rsidRPr="00A85830">
        <w:rPr>
          <w:rFonts w:cstheme="minorHAnsi"/>
          <w:sz w:val="20"/>
          <w:szCs w:val="20"/>
        </w:rPr>
        <w:t xml:space="preserve">También se </w:t>
      </w:r>
      <w:r w:rsidR="00CF5AF2" w:rsidRPr="00A85830">
        <w:rPr>
          <w:rFonts w:cstheme="minorHAnsi"/>
          <w:sz w:val="20"/>
          <w:szCs w:val="20"/>
        </w:rPr>
        <w:t xml:space="preserve">mencionan </w:t>
      </w:r>
      <w:r w:rsidRPr="00A85830">
        <w:rPr>
          <w:rFonts w:cstheme="minorHAnsi"/>
          <w:sz w:val="20"/>
          <w:szCs w:val="20"/>
        </w:rPr>
        <w:t xml:space="preserve">en la citada guía </w:t>
      </w:r>
      <w:r w:rsidR="00CF5AF2" w:rsidRPr="00A85830">
        <w:rPr>
          <w:rFonts w:cstheme="minorHAnsi"/>
          <w:sz w:val="20"/>
          <w:szCs w:val="20"/>
        </w:rPr>
        <w:t xml:space="preserve">los distintos </w:t>
      </w:r>
      <w:r w:rsidRPr="00A85830">
        <w:rPr>
          <w:rFonts w:cstheme="minorHAnsi"/>
          <w:sz w:val="20"/>
          <w:szCs w:val="20"/>
        </w:rPr>
        <w:t xml:space="preserve">enfoques que los OCEX pueden adoptar a la hora de abordar una auditoría o una revisión de la ciberseguridad de los entes públicos. En síntesis, </w:t>
      </w:r>
      <w:r w:rsidR="00023059" w:rsidRPr="00A85830">
        <w:rPr>
          <w:rFonts w:cstheme="minorHAnsi"/>
          <w:sz w:val="20"/>
          <w:szCs w:val="20"/>
        </w:rPr>
        <w:t xml:space="preserve">desde la perspectiva de un OCEX, </w:t>
      </w:r>
      <w:r w:rsidRPr="00A85830">
        <w:rPr>
          <w:rFonts w:cstheme="minorHAnsi"/>
          <w:sz w:val="20"/>
          <w:szCs w:val="20"/>
        </w:rPr>
        <w:t>se pueden adoptar tres enfoques principales:</w:t>
      </w:r>
    </w:p>
    <w:p w14:paraId="73EDB199" w14:textId="77777777" w:rsidR="00BA5C4C" w:rsidRPr="00A85830" w:rsidRDefault="005F4711" w:rsidP="00D205BD">
      <w:pPr>
        <w:pStyle w:val="Prrafodelista"/>
        <w:numPr>
          <w:ilvl w:val="0"/>
          <w:numId w:val="18"/>
        </w:numPr>
        <w:autoSpaceDE w:val="0"/>
        <w:autoSpaceDN w:val="0"/>
        <w:adjustRightInd w:val="0"/>
        <w:spacing w:before="120" w:after="120" w:line="240" w:lineRule="auto"/>
        <w:ind w:left="426"/>
        <w:contextualSpacing w:val="0"/>
        <w:jc w:val="both"/>
        <w:rPr>
          <w:rFonts w:cstheme="minorHAnsi"/>
          <w:sz w:val="20"/>
          <w:szCs w:val="20"/>
          <w:lang w:val="es"/>
        </w:rPr>
      </w:pPr>
      <w:r w:rsidRPr="00A85830">
        <w:rPr>
          <w:rFonts w:cstheme="minorHAnsi"/>
          <w:sz w:val="20"/>
          <w:szCs w:val="20"/>
        </w:rPr>
        <w:t>Realizar una auditoría de ciberseguridad consistente en</w:t>
      </w:r>
      <w:r w:rsidRPr="00A85830">
        <w:rPr>
          <w:rFonts w:cstheme="minorHAnsi"/>
          <w:sz w:val="20"/>
          <w:szCs w:val="20"/>
          <w:lang w:val="es"/>
        </w:rPr>
        <w:t xml:space="preserve"> un análisis a fondo de la cuestión en un determinado ente. </w:t>
      </w:r>
    </w:p>
    <w:p w14:paraId="00C33398" w14:textId="77777777" w:rsidR="005F4711" w:rsidRPr="00A85830" w:rsidRDefault="005F4711" w:rsidP="00D205BD">
      <w:pPr>
        <w:pStyle w:val="Prrafodelista"/>
        <w:autoSpaceDE w:val="0"/>
        <w:autoSpaceDN w:val="0"/>
        <w:adjustRightInd w:val="0"/>
        <w:spacing w:before="120" w:after="120" w:line="240" w:lineRule="auto"/>
        <w:ind w:left="426"/>
        <w:contextualSpacing w:val="0"/>
        <w:jc w:val="both"/>
        <w:rPr>
          <w:rFonts w:cstheme="minorHAnsi"/>
          <w:sz w:val="20"/>
          <w:szCs w:val="20"/>
          <w:lang w:val="es"/>
        </w:rPr>
      </w:pPr>
      <w:r w:rsidRPr="00A85830">
        <w:rPr>
          <w:rFonts w:cstheme="minorHAnsi"/>
          <w:sz w:val="20"/>
          <w:szCs w:val="20"/>
          <w:lang w:val="es"/>
        </w:rPr>
        <w:t>Podría ser similar a una auditoría de seguridad de las requeridas por el ENS</w:t>
      </w:r>
      <w:r w:rsidR="00D729B1" w:rsidRPr="00A85830">
        <w:rPr>
          <w:rStyle w:val="Refdenotaalpie"/>
          <w:rFonts w:cstheme="minorHAnsi"/>
          <w:sz w:val="20"/>
          <w:szCs w:val="20"/>
          <w:lang w:val="es"/>
        </w:rPr>
        <w:footnoteReference w:id="1"/>
      </w:r>
      <w:r w:rsidRPr="00A85830">
        <w:rPr>
          <w:rFonts w:cstheme="minorHAnsi"/>
          <w:sz w:val="20"/>
          <w:szCs w:val="20"/>
          <w:lang w:val="es"/>
        </w:rPr>
        <w:t xml:space="preserve"> o una auditoría siguiendo la metodología de ISACA</w:t>
      </w:r>
      <w:r w:rsidR="00D729B1" w:rsidRPr="00A85830">
        <w:rPr>
          <w:rStyle w:val="Refdenotaalpie"/>
          <w:rFonts w:cstheme="minorHAnsi"/>
          <w:sz w:val="20"/>
          <w:szCs w:val="20"/>
          <w:lang w:val="es"/>
        </w:rPr>
        <w:footnoteReference w:id="2"/>
      </w:r>
      <w:r w:rsidRPr="00A85830">
        <w:rPr>
          <w:rFonts w:cstheme="minorHAnsi"/>
          <w:sz w:val="20"/>
          <w:szCs w:val="20"/>
          <w:lang w:val="es"/>
        </w:rPr>
        <w:t>. Un trabajo de este tipo entraña una intensa dedicación de personal especializado tanto para el auditor como para el ente auditado.</w:t>
      </w:r>
    </w:p>
    <w:p w14:paraId="5B9F0F2E" w14:textId="77777777" w:rsidR="00BA5C4C" w:rsidRPr="00A85830" w:rsidRDefault="005F4711" w:rsidP="00D205BD">
      <w:pPr>
        <w:pStyle w:val="Prrafodelista"/>
        <w:numPr>
          <w:ilvl w:val="0"/>
          <w:numId w:val="18"/>
        </w:numPr>
        <w:autoSpaceDE w:val="0"/>
        <w:autoSpaceDN w:val="0"/>
        <w:adjustRightInd w:val="0"/>
        <w:spacing w:before="120" w:after="120" w:line="240" w:lineRule="auto"/>
        <w:ind w:left="426"/>
        <w:contextualSpacing w:val="0"/>
        <w:jc w:val="both"/>
        <w:rPr>
          <w:rFonts w:cstheme="minorHAnsi"/>
          <w:sz w:val="20"/>
          <w:szCs w:val="20"/>
          <w:lang w:val="es"/>
        </w:rPr>
      </w:pPr>
      <w:r w:rsidRPr="00A85830">
        <w:rPr>
          <w:rFonts w:cstheme="minorHAnsi"/>
          <w:sz w:val="20"/>
          <w:szCs w:val="20"/>
          <w:lang w:val="es"/>
        </w:rPr>
        <w:t xml:space="preserve">La revisión de aspectos directamente relacionados con las áreas significativas en una auditoría financiera. </w:t>
      </w:r>
    </w:p>
    <w:p w14:paraId="00164410" w14:textId="338726A9" w:rsidR="005F4711" w:rsidRPr="00A85830" w:rsidRDefault="005F4711" w:rsidP="00D205BD">
      <w:pPr>
        <w:pStyle w:val="Prrafodelista"/>
        <w:autoSpaceDE w:val="0"/>
        <w:autoSpaceDN w:val="0"/>
        <w:adjustRightInd w:val="0"/>
        <w:spacing w:before="120" w:after="120" w:line="240" w:lineRule="auto"/>
        <w:ind w:left="426"/>
        <w:contextualSpacing w:val="0"/>
        <w:jc w:val="both"/>
        <w:rPr>
          <w:rFonts w:cstheme="minorHAnsi"/>
          <w:sz w:val="20"/>
          <w:szCs w:val="20"/>
          <w:lang w:val="es"/>
        </w:rPr>
      </w:pPr>
      <w:r w:rsidRPr="00A85830">
        <w:rPr>
          <w:rFonts w:cstheme="minorHAnsi"/>
          <w:sz w:val="20"/>
          <w:szCs w:val="20"/>
          <w:lang w:val="es"/>
        </w:rPr>
        <w:t xml:space="preserve">Consistirá en la revisión de los </w:t>
      </w:r>
      <w:r w:rsidR="00023059" w:rsidRPr="00A85830">
        <w:rPr>
          <w:rFonts w:cstheme="minorHAnsi"/>
          <w:sz w:val="20"/>
          <w:szCs w:val="20"/>
          <w:lang w:val="es"/>
        </w:rPr>
        <w:t>Controles Generales de Tecnologías de la Información (</w:t>
      </w:r>
      <w:r w:rsidRPr="00A85830">
        <w:rPr>
          <w:rFonts w:cstheme="minorHAnsi"/>
          <w:sz w:val="20"/>
          <w:szCs w:val="20"/>
          <w:lang w:val="es"/>
        </w:rPr>
        <w:t>CGTI</w:t>
      </w:r>
      <w:r w:rsidR="00023059" w:rsidRPr="00A85830">
        <w:rPr>
          <w:rFonts w:cstheme="minorHAnsi"/>
          <w:sz w:val="20"/>
          <w:szCs w:val="20"/>
          <w:lang w:val="es"/>
        </w:rPr>
        <w:t>)</w:t>
      </w:r>
      <w:r w:rsidRPr="00A85830">
        <w:rPr>
          <w:rFonts w:cstheme="minorHAnsi"/>
          <w:sz w:val="20"/>
          <w:szCs w:val="20"/>
          <w:lang w:val="es"/>
        </w:rPr>
        <w:t xml:space="preserve"> relacionados únicamente con las áreas significativas </w:t>
      </w:r>
      <w:r w:rsidR="00D729B1" w:rsidRPr="00A85830">
        <w:rPr>
          <w:rFonts w:cstheme="minorHAnsi"/>
          <w:sz w:val="20"/>
          <w:szCs w:val="20"/>
          <w:lang w:val="es"/>
        </w:rPr>
        <w:t xml:space="preserve">para los fines de la auditoría financiera </w:t>
      </w:r>
      <w:r w:rsidRPr="00A85830">
        <w:rPr>
          <w:rFonts w:cstheme="minorHAnsi"/>
          <w:sz w:val="20"/>
          <w:szCs w:val="20"/>
          <w:lang w:val="es"/>
        </w:rPr>
        <w:t>del ente auditado.</w:t>
      </w:r>
      <w:r w:rsidR="0052464E" w:rsidRPr="00A85830">
        <w:rPr>
          <w:rFonts w:cstheme="minorHAnsi"/>
          <w:sz w:val="20"/>
          <w:szCs w:val="20"/>
          <w:lang w:val="es"/>
        </w:rPr>
        <w:t xml:space="preserve"> Una parte </w:t>
      </w:r>
      <w:r w:rsidR="000F6FD3" w:rsidRPr="00A85830">
        <w:rPr>
          <w:rFonts w:cstheme="minorHAnsi"/>
          <w:sz w:val="20"/>
          <w:szCs w:val="20"/>
          <w:lang w:val="es"/>
        </w:rPr>
        <w:t xml:space="preserve">significativa </w:t>
      </w:r>
      <w:r w:rsidR="0052464E" w:rsidRPr="00A85830">
        <w:rPr>
          <w:rFonts w:cstheme="minorHAnsi"/>
          <w:sz w:val="20"/>
          <w:szCs w:val="20"/>
          <w:lang w:val="es"/>
        </w:rPr>
        <w:t xml:space="preserve">de </w:t>
      </w:r>
      <w:r w:rsidR="00023059" w:rsidRPr="00A85830">
        <w:rPr>
          <w:rFonts w:cstheme="minorHAnsi"/>
          <w:sz w:val="20"/>
          <w:szCs w:val="20"/>
          <w:lang w:val="es"/>
        </w:rPr>
        <w:t>dichos controles</w:t>
      </w:r>
      <w:r w:rsidR="0052464E" w:rsidRPr="00A85830">
        <w:rPr>
          <w:rFonts w:cstheme="minorHAnsi"/>
          <w:sz w:val="20"/>
          <w:szCs w:val="20"/>
          <w:lang w:val="es"/>
        </w:rPr>
        <w:t xml:space="preserve"> está formada por controles de ciberseguridad.</w:t>
      </w:r>
      <w:r w:rsidR="00AB20F5">
        <w:rPr>
          <w:rFonts w:cstheme="minorHAnsi"/>
          <w:sz w:val="20"/>
          <w:szCs w:val="20"/>
          <w:lang w:val="es"/>
        </w:rPr>
        <w:t xml:space="preserve"> Este es el objeto de la GPF-OCEX 5330.</w:t>
      </w:r>
    </w:p>
    <w:p w14:paraId="713DCB6A" w14:textId="77777777" w:rsidR="00BA5C4C" w:rsidRPr="00A85830" w:rsidRDefault="005F4711" w:rsidP="00D205BD">
      <w:pPr>
        <w:pStyle w:val="Prrafodelista"/>
        <w:numPr>
          <w:ilvl w:val="0"/>
          <w:numId w:val="18"/>
        </w:numPr>
        <w:autoSpaceDE w:val="0"/>
        <w:autoSpaceDN w:val="0"/>
        <w:adjustRightInd w:val="0"/>
        <w:spacing w:before="120" w:after="120" w:line="240" w:lineRule="auto"/>
        <w:ind w:left="426"/>
        <w:contextualSpacing w:val="0"/>
        <w:jc w:val="both"/>
        <w:rPr>
          <w:rFonts w:cstheme="minorHAnsi"/>
          <w:sz w:val="20"/>
          <w:szCs w:val="20"/>
          <w:lang w:val="es"/>
        </w:rPr>
      </w:pPr>
      <w:r w:rsidRPr="00A85830">
        <w:rPr>
          <w:rFonts w:cstheme="minorHAnsi"/>
          <w:sz w:val="20"/>
          <w:szCs w:val="20"/>
          <w:lang w:val="es"/>
        </w:rPr>
        <w:t xml:space="preserve">La revisión de una serie de controles </w:t>
      </w:r>
      <w:r w:rsidR="00336880" w:rsidRPr="00A85830">
        <w:rPr>
          <w:rFonts w:cstheme="minorHAnsi"/>
          <w:sz w:val="20"/>
          <w:szCs w:val="20"/>
          <w:lang w:val="es"/>
        </w:rPr>
        <w:t>básicos</w:t>
      </w:r>
      <w:r w:rsidRPr="00A85830">
        <w:rPr>
          <w:rFonts w:cstheme="minorHAnsi"/>
          <w:sz w:val="20"/>
          <w:szCs w:val="20"/>
          <w:lang w:val="es"/>
        </w:rPr>
        <w:t xml:space="preserve"> de ciberseguridad</w:t>
      </w:r>
      <w:r w:rsidR="00BA5C4C" w:rsidRPr="00A85830">
        <w:rPr>
          <w:rFonts w:cstheme="minorHAnsi"/>
          <w:sz w:val="20"/>
          <w:szCs w:val="20"/>
          <w:lang w:val="es"/>
        </w:rPr>
        <w:t>.</w:t>
      </w:r>
    </w:p>
    <w:p w14:paraId="6AB184C9" w14:textId="77777777" w:rsidR="005F4711" w:rsidRPr="00A85830" w:rsidRDefault="00023059" w:rsidP="00D205BD">
      <w:pPr>
        <w:pStyle w:val="Prrafodelista"/>
        <w:autoSpaceDE w:val="0"/>
        <w:autoSpaceDN w:val="0"/>
        <w:adjustRightInd w:val="0"/>
        <w:spacing w:before="120" w:after="120" w:line="240" w:lineRule="auto"/>
        <w:ind w:left="426"/>
        <w:contextualSpacing w:val="0"/>
        <w:jc w:val="both"/>
        <w:rPr>
          <w:rFonts w:cstheme="minorHAnsi"/>
          <w:sz w:val="20"/>
          <w:szCs w:val="20"/>
          <w:lang w:val="es"/>
        </w:rPr>
      </w:pPr>
      <w:r w:rsidRPr="00A85830">
        <w:rPr>
          <w:rFonts w:cstheme="minorHAnsi"/>
          <w:sz w:val="20"/>
          <w:szCs w:val="20"/>
          <w:lang w:val="es"/>
        </w:rPr>
        <w:t>Los controles básicos de ciberseguridad son un subconjunto reducido de los controles de ciberseguridad. Su revisión p</w:t>
      </w:r>
      <w:r w:rsidR="005F4711" w:rsidRPr="00A85830">
        <w:rPr>
          <w:rFonts w:cstheme="minorHAnsi"/>
          <w:sz w:val="20"/>
          <w:szCs w:val="20"/>
          <w:lang w:val="es"/>
        </w:rPr>
        <w:t>ermit</w:t>
      </w:r>
      <w:r w:rsidR="00BA5C4C" w:rsidRPr="00A85830">
        <w:rPr>
          <w:rFonts w:cstheme="minorHAnsi"/>
          <w:sz w:val="20"/>
          <w:szCs w:val="20"/>
          <w:lang w:val="es"/>
        </w:rPr>
        <w:t>irá</w:t>
      </w:r>
      <w:r w:rsidR="005F4711" w:rsidRPr="00A85830">
        <w:rPr>
          <w:rFonts w:cstheme="minorHAnsi"/>
          <w:sz w:val="20"/>
          <w:szCs w:val="20"/>
          <w:lang w:val="es"/>
        </w:rPr>
        <w:t xml:space="preserve"> formar una idea general de la situación en la entidad revisada y no </w:t>
      </w:r>
      <w:r w:rsidR="00DC5076">
        <w:rPr>
          <w:rFonts w:cstheme="minorHAnsi"/>
          <w:sz w:val="20"/>
          <w:szCs w:val="20"/>
          <w:lang w:val="es"/>
        </w:rPr>
        <w:t>requerirá</w:t>
      </w:r>
      <w:r w:rsidR="00DC5076" w:rsidRPr="00A85830">
        <w:rPr>
          <w:rFonts w:cstheme="minorHAnsi"/>
          <w:sz w:val="20"/>
          <w:szCs w:val="20"/>
          <w:lang w:val="es"/>
        </w:rPr>
        <w:t xml:space="preserve"> </w:t>
      </w:r>
      <w:r w:rsidR="005F4711" w:rsidRPr="00A85830">
        <w:rPr>
          <w:rFonts w:cstheme="minorHAnsi"/>
          <w:sz w:val="20"/>
          <w:szCs w:val="20"/>
          <w:lang w:val="es"/>
        </w:rPr>
        <w:t xml:space="preserve">la dedicación de excesivos recursos especializados ni </w:t>
      </w:r>
      <w:r w:rsidR="0052464E" w:rsidRPr="00A85830">
        <w:rPr>
          <w:rFonts w:cstheme="minorHAnsi"/>
          <w:sz w:val="20"/>
          <w:szCs w:val="20"/>
          <w:lang w:val="es"/>
        </w:rPr>
        <w:t>de</w:t>
      </w:r>
      <w:r w:rsidR="005F4711" w:rsidRPr="00A85830">
        <w:rPr>
          <w:rFonts w:cstheme="minorHAnsi"/>
          <w:sz w:val="20"/>
          <w:szCs w:val="20"/>
          <w:lang w:val="es"/>
        </w:rPr>
        <w:t xml:space="preserve">l auditor externo ni </w:t>
      </w:r>
      <w:r w:rsidR="0052464E" w:rsidRPr="00A85830">
        <w:rPr>
          <w:rFonts w:cstheme="minorHAnsi"/>
          <w:sz w:val="20"/>
          <w:szCs w:val="20"/>
          <w:lang w:val="es"/>
        </w:rPr>
        <w:t>de</w:t>
      </w:r>
      <w:r w:rsidR="005F4711" w:rsidRPr="00A85830">
        <w:rPr>
          <w:rFonts w:cstheme="minorHAnsi"/>
          <w:sz w:val="20"/>
          <w:szCs w:val="20"/>
          <w:lang w:val="es"/>
        </w:rPr>
        <w:t xml:space="preserve">l ente auditado. </w:t>
      </w:r>
      <w:r w:rsidRPr="00A85830">
        <w:rPr>
          <w:rFonts w:cstheme="minorHAnsi"/>
          <w:sz w:val="20"/>
          <w:szCs w:val="20"/>
          <w:lang w:val="es"/>
        </w:rPr>
        <w:t>Será por tanto</w:t>
      </w:r>
      <w:r w:rsidR="00D729B1" w:rsidRPr="00A85830">
        <w:rPr>
          <w:rFonts w:cstheme="minorHAnsi"/>
          <w:sz w:val="20"/>
          <w:szCs w:val="20"/>
          <w:lang w:val="es"/>
        </w:rPr>
        <w:t xml:space="preserve"> un trabajo más viable en entes que no dispongan de muchos recursos técnicos o humanos.</w:t>
      </w:r>
    </w:p>
    <w:p w14:paraId="3740146C" w14:textId="77777777" w:rsidR="00CF5AF2" w:rsidRDefault="005F4711" w:rsidP="00D205BD">
      <w:pPr>
        <w:autoSpaceDE w:val="0"/>
        <w:autoSpaceDN w:val="0"/>
        <w:adjustRightInd w:val="0"/>
        <w:spacing w:before="120" w:after="120" w:line="240" w:lineRule="auto"/>
        <w:ind w:left="426"/>
        <w:jc w:val="both"/>
        <w:rPr>
          <w:rFonts w:cstheme="minorHAnsi"/>
          <w:sz w:val="20"/>
          <w:szCs w:val="20"/>
          <w:lang w:val="es"/>
        </w:rPr>
      </w:pPr>
      <w:r w:rsidRPr="00A85830">
        <w:rPr>
          <w:rFonts w:cstheme="minorHAnsi"/>
          <w:sz w:val="20"/>
          <w:szCs w:val="20"/>
          <w:lang w:val="es"/>
        </w:rPr>
        <w:t xml:space="preserve">Un enfoque de este tipo es el </w:t>
      </w:r>
      <w:r w:rsidR="00C04E55" w:rsidRPr="00A85830">
        <w:rPr>
          <w:rFonts w:cstheme="minorHAnsi"/>
          <w:sz w:val="20"/>
          <w:szCs w:val="20"/>
          <w:lang w:val="es"/>
        </w:rPr>
        <w:t xml:space="preserve">que </w:t>
      </w:r>
      <w:r w:rsidRPr="00A85830">
        <w:rPr>
          <w:rFonts w:cstheme="minorHAnsi"/>
          <w:sz w:val="20"/>
          <w:szCs w:val="20"/>
          <w:lang w:val="es"/>
        </w:rPr>
        <w:t>motiva el desarrollo de la presente guía.</w:t>
      </w:r>
    </w:p>
    <w:p w14:paraId="305C4150" w14:textId="77777777" w:rsidR="00CF5AF2" w:rsidRPr="009C7B9D" w:rsidRDefault="000104BF" w:rsidP="00371448">
      <w:pPr>
        <w:pStyle w:val="Prrafodelista"/>
        <w:numPr>
          <w:ilvl w:val="0"/>
          <w:numId w:val="24"/>
        </w:numPr>
        <w:spacing w:before="240" w:after="120" w:line="240" w:lineRule="auto"/>
        <w:ind w:left="567" w:hanging="567"/>
        <w:contextualSpacing w:val="0"/>
        <w:rPr>
          <w:rFonts w:cstheme="minorHAnsi"/>
          <w:b/>
          <w:szCs w:val="20"/>
        </w:rPr>
      </w:pPr>
      <w:r w:rsidRPr="009C7B9D">
        <w:rPr>
          <w:rFonts w:cstheme="minorHAnsi"/>
          <w:b/>
          <w:szCs w:val="20"/>
        </w:rPr>
        <w:lastRenderedPageBreak/>
        <w:t xml:space="preserve">Los </w:t>
      </w:r>
      <w:r w:rsidR="00CF5AF2" w:rsidRPr="009C7B9D">
        <w:rPr>
          <w:rFonts w:cstheme="minorHAnsi"/>
          <w:b/>
          <w:szCs w:val="20"/>
        </w:rPr>
        <w:t xml:space="preserve">Controles </w:t>
      </w:r>
      <w:r w:rsidR="00336880" w:rsidRPr="009C7B9D">
        <w:rPr>
          <w:rFonts w:cstheme="minorHAnsi"/>
          <w:b/>
          <w:szCs w:val="20"/>
        </w:rPr>
        <w:t>Básicos</w:t>
      </w:r>
      <w:r w:rsidR="00D729B1" w:rsidRPr="009C7B9D">
        <w:rPr>
          <w:rFonts w:cstheme="minorHAnsi"/>
          <w:b/>
          <w:szCs w:val="20"/>
        </w:rPr>
        <w:t xml:space="preserve"> de Ciberseguridad</w:t>
      </w:r>
      <w:r w:rsidR="0052464E" w:rsidRPr="009C7B9D">
        <w:rPr>
          <w:rFonts w:cstheme="minorHAnsi"/>
          <w:b/>
          <w:szCs w:val="20"/>
        </w:rPr>
        <w:t xml:space="preserve"> (CBCS)</w:t>
      </w:r>
    </w:p>
    <w:p w14:paraId="5E4257E0" w14:textId="7CE2F2C3" w:rsidR="00D729B1" w:rsidRPr="00A85830" w:rsidRDefault="00CC3E43" w:rsidP="00D205BD">
      <w:pPr>
        <w:spacing w:before="120" w:after="120" w:line="240" w:lineRule="auto"/>
        <w:ind w:right="-54"/>
        <w:jc w:val="both"/>
        <w:rPr>
          <w:rFonts w:eastAsia="Arial" w:cstheme="minorHAnsi"/>
          <w:sz w:val="20"/>
          <w:szCs w:val="20"/>
        </w:rPr>
      </w:pPr>
      <w:r>
        <w:rPr>
          <w:rFonts w:eastAsia="Arial" w:cstheme="minorHAnsi"/>
          <w:sz w:val="20"/>
          <w:szCs w:val="20"/>
        </w:rPr>
        <w:t>En el desarrollo de est</w:t>
      </w:r>
      <w:r w:rsidR="00D729B1" w:rsidRPr="00A85830">
        <w:rPr>
          <w:rFonts w:eastAsia="Arial" w:cstheme="minorHAnsi"/>
          <w:sz w:val="20"/>
          <w:szCs w:val="20"/>
        </w:rPr>
        <w:t xml:space="preserve">a GPF-OCEX </w:t>
      </w:r>
      <w:r>
        <w:rPr>
          <w:rFonts w:eastAsia="Arial" w:cstheme="minorHAnsi"/>
          <w:sz w:val="20"/>
          <w:szCs w:val="20"/>
        </w:rPr>
        <w:t>5313</w:t>
      </w:r>
      <w:r w:rsidR="00DC5076">
        <w:rPr>
          <w:rFonts w:eastAsia="Arial" w:cstheme="minorHAnsi"/>
          <w:sz w:val="20"/>
          <w:szCs w:val="20"/>
        </w:rPr>
        <w:t xml:space="preserve">, cuyo contenido está fundamentalmente </w:t>
      </w:r>
      <w:r w:rsidR="00DC5076" w:rsidRPr="00A85830">
        <w:rPr>
          <w:rFonts w:eastAsia="Arial" w:cstheme="minorHAnsi"/>
          <w:sz w:val="20"/>
          <w:szCs w:val="20"/>
        </w:rPr>
        <w:t>relacionad</w:t>
      </w:r>
      <w:r w:rsidR="00DC5076">
        <w:rPr>
          <w:rFonts w:eastAsia="Arial" w:cstheme="minorHAnsi"/>
          <w:sz w:val="20"/>
          <w:szCs w:val="20"/>
        </w:rPr>
        <w:t>o</w:t>
      </w:r>
      <w:r w:rsidR="00DC5076" w:rsidRPr="00A85830">
        <w:rPr>
          <w:rFonts w:eastAsia="Arial" w:cstheme="minorHAnsi"/>
          <w:sz w:val="20"/>
          <w:szCs w:val="20"/>
        </w:rPr>
        <w:t xml:space="preserve"> </w:t>
      </w:r>
      <w:r w:rsidR="00D729B1" w:rsidRPr="00A85830">
        <w:rPr>
          <w:rFonts w:eastAsia="Arial" w:cstheme="minorHAnsi"/>
          <w:sz w:val="20"/>
          <w:szCs w:val="20"/>
        </w:rPr>
        <w:t>con la auditoría de la seguridad de la información</w:t>
      </w:r>
      <w:r w:rsidR="005F2524">
        <w:rPr>
          <w:rFonts w:eastAsia="Arial" w:cstheme="minorHAnsi"/>
          <w:sz w:val="20"/>
          <w:szCs w:val="20"/>
        </w:rPr>
        <w:t>,</w:t>
      </w:r>
      <w:r w:rsidR="00D729B1" w:rsidRPr="00A85830">
        <w:rPr>
          <w:rFonts w:eastAsia="Arial" w:cstheme="minorHAnsi"/>
          <w:sz w:val="20"/>
          <w:szCs w:val="20"/>
        </w:rPr>
        <w:t xml:space="preserve"> se ha tenido especial cuidado en mantener la máxima coherencia con los postulados del ENS puesto que es de obligado cumplimiento para todos los entes públicos</w:t>
      </w:r>
      <w:r w:rsidR="00023059" w:rsidRPr="00A85830">
        <w:rPr>
          <w:rFonts w:eastAsia="Arial" w:cstheme="minorHAnsi"/>
          <w:sz w:val="20"/>
          <w:szCs w:val="20"/>
        </w:rPr>
        <w:t xml:space="preserve"> y esta alineación facilita la realización de las auditorías de ciberseguridad y coadyuvan a la implantación del ENS</w:t>
      </w:r>
      <w:r w:rsidR="00D729B1" w:rsidRPr="00A85830">
        <w:rPr>
          <w:rFonts w:eastAsia="Arial" w:cstheme="minorHAnsi"/>
          <w:sz w:val="20"/>
          <w:szCs w:val="20"/>
        </w:rPr>
        <w:t xml:space="preserve">. No obstante, dada su amplitud, se han seleccionado, por las razones señaladas en el apartado anterior, una serie limitada de controles para su revisión. Con objeto de seleccionar los más relevantes se ha atendido al marco conceptual establecido por el </w:t>
      </w:r>
      <w:r w:rsidR="00D729B1" w:rsidRPr="00A85830">
        <w:rPr>
          <w:rFonts w:cstheme="minorHAnsi"/>
          <w:sz w:val="20"/>
          <w:szCs w:val="20"/>
        </w:rPr>
        <w:t xml:space="preserve">Center </w:t>
      </w:r>
      <w:proofErr w:type="spellStart"/>
      <w:r w:rsidR="00D729B1" w:rsidRPr="00A85830">
        <w:rPr>
          <w:rFonts w:cstheme="minorHAnsi"/>
          <w:sz w:val="20"/>
          <w:szCs w:val="20"/>
        </w:rPr>
        <w:t>for</w:t>
      </w:r>
      <w:proofErr w:type="spellEnd"/>
      <w:r w:rsidR="00D729B1" w:rsidRPr="00A85830">
        <w:rPr>
          <w:rFonts w:cstheme="minorHAnsi"/>
          <w:sz w:val="20"/>
          <w:szCs w:val="20"/>
        </w:rPr>
        <w:t xml:space="preserve"> Internet Security</w:t>
      </w:r>
      <w:r w:rsidR="00D729B1" w:rsidRPr="00A85830">
        <w:rPr>
          <w:rStyle w:val="Refdenotaalpie"/>
          <w:rFonts w:cstheme="minorHAnsi"/>
          <w:sz w:val="20"/>
          <w:szCs w:val="20"/>
        </w:rPr>
        <w:footnoteReference w:id="3"/>
      </w:r>
      <w:r w:rsidR="00D729B1" w:rsidRPr="00A85830">
        <w:rPr>
          <w:rFonts w:cstheme="minorHAnsi"/>
          <w:sz w:val="20"/>
          <w:szCs w:val="20"/>
        </w:rPr>
        <w:t xml:space="preserve"> </w:t>
      </w:r>
      <w:r w:rsidR="00D729B1" w:rsidRPr="00A85830">
        <w:rPr>
          <w:rFonts w:eastAsia="Arial" w:cstheme="minorHAnsi"/>
          <w:sz w:val="20"/>
          <w:szCs w:val="20"/>
        </w:rPr>
        <w:t>(CIS) que prioriza y clasifica los controles según su importancia para hacer frente a las ciberamenazas.</w:t>
      </w:r>
      <w:r w:rsidR="0052464E" w:rsidRPr="00A85830">
        <w:rPr>
          <w:rStyle w:val="Refdenotaalpie"/>
          <w:rFonts w:eastAsia="Arial" w:cstheme="minorHAnsi"/>
          <w:sz w:val="20"/>
          <w:szCs w:val="20"/>
        </w:rPr>
        <w:footnoteReference w:id="4"/>
      </w:r>
    </w:p>
    <w:p w14:paraId="323226F5" w14:textId="77777777" w:rsidR="00CF5AF2" w:rsidRPr="00A85830" w:rsidRDefault="000104BF" w:rsidP="00D205BD">
      <w:pPr>
        <w:spacing w:before="120" w:after="120" w:line="240" w:lineRule="auto"/>
        <w:ind w:right="-54"/>
        <w:jc w:val="both"/>
        <w:rPr>
          <w:rFonts w:eastAsia="Arial" w:cstheme="minorHAnsi"/>
          <w:sz w:val="20"/>
          <w:szCs w:val="20"/>
        </w:rPr>
      </w:pPr>
      <w:r w:rsidRPr="00A85830">
        <w:rPr>
          <w:rFonts w:eastAsia="Arial" w:cstheme="minorHAnsi"/>
          <w:sz w:val="20"/>
          <w:szCs w:val="20"/>
        </w:rPr>
        <w:t>Tal como se señala en el anexo 4 de la GPF-OCEX 5311, l</w:t>
      </w:r>
      <w:r w:rsidR="00CF5AF2" w:rsidRPr="00A85830">
        <w:rPr>
          <w:rFonts w:eastAsia="Arial" w:cstheme="minorHAnsi"/>
          <w:sz w:val="20"/>
          <w:szCs w:val="20"/>
        </w:rPr>
        <w:t xml:space="preserve">os controles de seguridad críticos </w:t>
      </w:r>
      <w:r w:rsidR="0052464E" w:rsidRPr="00A85830">
        <w:rPr>
          <w:rFonts w:eastAsia="Arial" w:cstheme="minorHAnsi"/>
          <w:sz w:val="20"/>
          <w:szCs w:val="20"/>
        </w:rPr>
        <w:t>del CIS</w:t>
      </w:r>
      <w:r w:rsidR="0085455E" w:rsidRPr="00A85830">
        <w:rPr>
          <w:rFonts w:eastAsia="Arial" w:cstheme="minorHAnsi"/>
          <w:sz w:val="20"/>
          <w:szCs w:val="20"/>
        </w:rPr>
        <w:t xml:space="preserve"> </w:t>
      </w:r>
      <w:r w:rsidR="00CF5AF2" w:rsidRPr="00A85830">
        <w:rPr>
          <w:rFonts w:eastAsia="Arial" w:cstheme="minorHAnsi"/>
          <w:sz w:val="20"/>
          <w:szCs w:val="20"/>
        </w:rPr>
        <w:t xml:space="preserve">son un conjunto conciso y </w:t>
      </w:r>
      <w:r w:rsidR="00CF5AF2" w:rsidRPr="00A85830">
        <w:rPr>
          <w:rFonts w:eastAsia="Arial" w:cstheme="minorHAnsi"/>
          <w:b/>
          <w:sz w:val="20"/>
          <w:szCs w:val="20"/>
        </w:rPr>
        <w:t>priorizado</w:t>
      </w:r>
      <w:r w:rsidR="00CF5AF2" w:rsidRPr="00A85830">
        <w:rPr>
          <w:rFonts w:eastAsia="Arial" w:cstheme="minorHAnsi"/>
          <w:sz w:val="20"/>
          <w:szCs w:val="20"/>
        </w:rPr>
        <w:t xml:space="preserve"> de acciones de ciberdefensa, orientados a mitigar los ataques más comunes y dañinos con la intención de automatizarlos lo máximo posible. Incluyen 20 controles de seguridad de la información alineados con la publicación NIST</w:t>
      </w:r>
      <w:r w:rsidR="00CF5AF2" w:rsidRPr="00A85830">
        <w:rPr>
          <w:rFonts w:eastAsia="Arial" w:cstheme="minorHAnsi"/>
          <w:sz w:val="20"/>
          <w:szCs w:val="20"/>
          <w:vertAlign w:val="superscript"/>
        </w:rPr>
        <w:footnoteReference w:id="5"/>
      </w:r>
      <w:r w:rsidR="00CF5AF2" w:rsidRPr="00A85830">
        <w:rPr>
          <w:rFonts w:eastAsia="Arial" w:cstheme="minorHAnsi"/>
          <w:sz w:val="20"/>
          <w:szCs w:val="20"/>
        </w:rPr>
        <w:t xml:space="preserve"> 800-53. En agosto de 2016 se publicó la versión 6.1, </w:t>
      </w:r>
      <w:r w:rsidR="0052464E" w:rsidRPr="00A85830">
        <w:rPr>
          <w:rFonts w:eastAsia="Arial" w:cstheme="minorHAnsi"/>
          <w:sz w:val="20"/>
          <w:szCs w:val="20"/>
        </w:rPr>
        <w:t>y en</w:t>
      </w:r>
      <w:r w:rsidR="00BA5C4C" w:rsidRPr="00A85830">
        <w:rPr>
          <w:rFonts w:eastAsia="Arial" w:cstheme="minorHAnsi"/>
          <w:sz w:val="20"/>
          <w:szCs w:val="20"/>
        </w:rPr>
        <w:t xml:space="preserve"> 2018 se han actualizado a la versión 7</w:t>
      </w:r>
      <w:r w:rsidR="002E0ADE" w:rsidRPr="00A85830">
        <w:rPr>
          <w:rFonts w:eastAsia="Arial" w:cstheme="minorHAnsi"/>
          <w:sz w:val="20"/>
          <w:szCs w:val="20"/>
        </w:rPr>
        <w:t xml:space="preserve"> y se ha cambiado su denominación a </w:t>
      </w:r>
      <w:r w:rsidR="002E0ADE" w:rsidRPr="00A85830">
        <w:rPr>
          <w:rFonts w:eastAsia="Arial" w:cstheme="minorHAnsi"/>
          <w:b/>
          <w:sz w:val="20"/>
          <w:szCs w:val="20"/>
        </w:rPr>
        <w:t>Controles CIS</w:t>
      </w:r>
      <w:r w:rsidR="002E0ADE" w:rsidRPr="00A85830">
        <w:rPr>
          <w:rFonts w:eastAsia="Arial" w:cstheme="minorHAnsi"/>
          <w:i/>
          <w:sz w:val="20"/>
          <w:szCs w:val="20"/>
        </w:rPr>
        <w:t>.</w:t>
      </w:r>
      <w:r w:rsidR="00023059" w:rsidRPr="00A85830">
        <w:rPr>
          <w:rFonts w:eastAsia="Arial" w:cstheme="minorHAnsi"/>
          <w:sz w:val="20"/>
          <w:szCs w:val="20"/>
        </w:rPr>
        <w:t xml:space="preserve"> Estos controles están pensados para organizaciones de cualquier tipo</w:t>
      </w:r>
      <w:r w:rsidR="005F2524">
        <w:rPr>
          <w:rFonts w:eastAsia="Arial" w:cstheme="minorHAnsi"/>
          <w:sz w:val="20"/>
          <w:szCs w:val="20"/>
        </w:rPr>
        <w:t>.</w:t>
      </w:r>
    </w:p>
    <w:p w14:paraId="490D6523" w14:textId="77777777" w:rsidR="0085455E" w:rsidRPr="00A85830" w:rsidRDefault="00CF5AF2" w:rsidP="00D205BD">
      <w:pPr>
        <w:spacing w:before="120" w:after="120" w:line="240" w:lineRule="auto"/>
        <w:ind w:right="64"/>
        <w:jc w:val="both"/>
        <w:rPr>
          <w:rFonts w:eastAsia="Arial" w:cstheme="minorHAnsi"/>
          <w:sz w:val="20"/>
          <w:szCs w:val="20"/>
        </w:rPr>
      </w:pPr>
      <w:r w:rsidRPr="00A85830">
        <w:rPr>
          <w:rFonts w:eastAsia="Arial" w:cstheme="minorHAnsi"/>
          <w:sz w:val="20"/>
          <w:szCs w:val="20"/>
        </w:rPr>
        <w:t>Según el CIS</w:t>
      </w:r>
      <w:r w:rsidR="000104BF" w:rsidRPr="00A85830">
        <w:rPr>
          <w:rStyle w:val="Refdenotaalpie"/>
          <w:rFonts w:eastAsia="Arial" w:cstheme="minorHAnsi"/>
          <w:sz w:val="20"/>
          <w:szCs w:val="20"/>
        </w:rPr>
        <w:footnoteReference w:id="6"/>
      </w:r>
      <w:r w:rsidRPr="00A85830">
        <w:rPr>
          <w:rFonts w:eastAsia="Arial" w:cstheme="minorHAnsi"/>
          <w:sz w:val="20"/>
          <w:szCs w:val="20"/>
        </w:rPr>
        <w:t>, con carácter general, la</w:t>
      </w:r>
      <w:r w:rsidR="005F2524">
        <w:rPr>
          <w:rFonts w:eastAsia="Arial" w:cstheme="minorHAnsi"/>
          <w:sz w:val="20"/>
          <w:szCs w:val="20"/>
        </w:rPr>
        <w:t>s organizaciones que apliquen só</w:t>
      </w:r>
      <w:r w:rsidRPr="00A85830">
        <w:rPr>
          <w:rFonts w:eastAsia="Arial" w:cstheme="minorHAnsi"/>
          <w:sz w:val="20"/>
          <w:szCs w:val="20"/>
        </w:rPr>
        <w:t xml:space="preserve">lo los cinco primeros </w:t>
      </w:r>
      <w:r w:rsidR="00023059" w:rsidRPr="00A85830">
        <w:rPr>
          <w:rFonts w:eastAsia="Arial" w:cstheme="minorHAnsi"/>
          <w:sz w:val="20"/>
          <w:szCs w:val="20"/>
        </w:rPr>
        <w:t>controles</w:t>
      </w:r>
      <w:r w:rsidRPr="00A85830">
        <w:rPr>
          <w:rFonts w:eastAsia="Arial" w:cstheme="minorHAnsi"/>
          <w:sz w:val="20"/>
          <w:szCs w:val="20"/>
        </w:rPr>
        <w:t xml:space="preserve"> pueden reducir su riesgo </w:t>
      </w:r>
      <w:r w:rsidR="00FB00B1" w:rsidRPr="00A85830">
        <w:rPr>
          <w:rFonts w:eastAsia="Arial" w:cstheme="minorHAnsi"/>
          <w:sz w:val="20"/>
          <w:szCs w:val="20"/>
        </w:rPr>
        <w:t>ante</w:t>
      </w:r>
      <w:r w:rsidRPr="00A85830">
        <w:rPr>
          <w:rFonts w:eastAsia="Arial" w:cstheme="minorHAnsi"/>
          <w:sz w:val="20"/>
          <w:szCs w:val="20"/>
        </w:rPr>
        <w:t xml:space="preserve"> ciberataques alrededor del 85%. Si se implementan los 20 </w:t>
      </w:r>
      <w:r w:rsidR="00023059" w:rsidRPr="00A85830">
        <w:rPr>
          <w:rFonts w:eastAsia="Arial" w:cstheme="minorHAnsi"/>
          <w:sz w:val="20"/>
          <w:szCs w:val="20"/>
        </w:rPr>
        <w:t>controles</w:t>
      </w:r>
      <w:r w:rsidRPr="00A85830">
        <w:rPr>
          <w:rFonts w:eastAsia="Arial" w:cstheme="minorHAnsi"/>
          <w:sz w:val="20"/>
          <w:szCs w:val="20"/>
        </w:rPr>
        <w:t xml:space="preserve"> el riesgo se puede reducir un 94%.</w:t>
      </w:r>
      <w:r w:rsidR="0085455E" w:rsidRPr="00A85830">
        <w:rPr>
          <w:rFonts w:eastAsia="Arial" w:cstheme="minorHAnsi"/>
          <w:sz w:val="20"/>
          <w:szCs w:val="20"/>
        </w:rPr>
        <w:t xml:space="preserve"> </w:t>
      </w:r>
      <w:r w:rsidR="002E0ADE" w:rsidRPr="00A85830">
        <w:rPr>
          <w:rFonts w:eastAsia="Arial" w:cstheme="minorHAnsi"/>
          <w:sz w:val="20"/>
          <w:szCs w:val="20"/>
        </w:rPr>
        <w:t xml:space="preserve">La nueva versión 7 clasifica los 6 primeros controles como </w:t>
      </w:r>
      <w:r w:rsidR="002E0ADE" w:rsidRPr="00A85830">
        <w:rPr>
          <w:rFonts w:eastAsia="Arial" w:cstheme="minorHAnsi"/>
          <w:b/>
          <w:sz w:val="20"/>
          <w:szCs w:val="20"/>
        </w:rPr>
        <w:t>Básicos</w:t>
      </w:r>
      <w:r w:rsidR="00F14FD2" w:rsidRPr="00A85830">
        <w:rPr>
          <w:rFonts w:eastAsia="Arial" w:cstheme="minorHAnsi"/>
          <w:sz w:val="20"/>
          <w:szCs w:val="20"/>
        </w:rPr>
        <w:t xml:space="preserve"> y son los que se han utilizado como referencia en esta guía para establecer los controles b</w:t>
      </w:r>
      <w:r w:rsidR="00023059" w:rsidRPr="00A85830">
        <w:rPr>
          <w:rFonts w:eastAsia="Arial" w:cstheme="minorHAnsi"/>
          <w:sz w:val="20"/>
          <w:szCs w:val="20"/>
        </w:rPr>
        <w:t>ásicos de ciberseguridad (CBCS) de los OCEX.</w:t>
      </w:r>
    </w:p>
    <w:p w14:paraId="21EDCB48" w14:textId="37B37AFD" w:rsidR="000F6FD3" w:rsidRPr="00A85830" w:rsidRDefault="000F6FD3" w:rsidP="00D205BD">
      <w:pPr>
        <w:spacing w:before="120" w:after="120" w:line="240" w:lineRule="auto"/>
        <w:ind w:right="64"/>
        <w:jc w:val="both"/>
        <w:rPr>
          <w:rFonts w:eastAsia="Arial" w:cstheme="minorHAnsi"/>
          <w:sz w:val="20"/>
          <w:szCs w:val="20"/>
        </w:rPr>
      </w:pPr>
      <w:r w:rsidRPr="00A85830">
        <w:rPr>
          <w:rFonts w:eastAsia="Arial" w:cstheme="minorHAnsi"/>
          <w:sz w:val="20"/>
          <w:szCs w:val="20"/>
        </w:rPr>
        <w:t xml:space="preserve">Además de los seis controles CIS básicos se ha incluido en los CBCS </w:t>
      </w:r>
      <w:r w:rsidR="007131F6" w:rsidRPr="00A85830">
        <w:rPr>
          <w:rFonts w:eastAsia="Arial" w:cstheme="minorHAnsi"/>
          <w:sz w:val="20"/>
          <w:szCs w:val="20"/>
        </w:rPr>
        <w:t>el control “</w:t>
      </w:r>
      <w:r w:rsidR="00230618">
        <w:rPr>
          <w:rFonts w:eastAsia="Arial" w:cstheme="minorHAnsi"/>
          <w:sz w:val="20"/>
          <w:szCs w:val="20"/>
        </w:rPr>
        <w:t>C</w:t>
      </w:r>
      <w:r w:rsidR="00230618" w:rsidRPr="00230618">
        <w:rPr>
          <w:rFonts w:eastAsia="Arial" w:cstheme="minorHAnsi"/>
          <w:sz w:val="20"/>
          <w:szCs w:val="20"/>
        </w:rPr>
        <w:t>opias de seguridad de datos y sistemas</w:t>
      </w:r>
      <w:r w:rsidR="007131F6" w:rsidRPr="00FB4A52">
        <w:rPr>
          <w:rFonts w:eastAsia="Arial" w:cstheme="minorHAnsi"/>
          <w:sz w:val="20"/>
          <w:szCs w:val="20"/>
        </w:rPr>
        <w:t>”</w:t>
      </w:r>
      <w:r w:rsidR="000E1FF7" w:rsidRPr="00A85830">
        <w:rPr>
          <w:rFonts w:eastAsia="Arial" w:cstheme="minorHAnsi"/>
          <w:sz w:val="20"/>
          <w:szCs w:val="20"/>
        </w:rPr>
        <w:t xml:space="preserve"> (control CIS número 10)</w:t>
      </w:r>
      <w:r w:rsidR="007131F6" w:rsidRPr="00A85830">
        <w:rPr>
          <w:rFonts w:eastAsia="Arial" w:cstheme="minorHAnsi"/>
          <w:sz w:val="20"/>
          <w:szCs w:val="20"/>
        </w:rPr>
        <w:t xml:space="preserve"> ya que es un elemento fundamental para mantener un grado razonable de ciber</w:t>
      </w:r>
      <w:r w:rsidR="00993230" w:rsidRPr="00A85830">
        <w:rPr>
          <w:rFonts w:eastAsia="Arial" w:cstheme="minorHAnsi"/>
          <w:sz w:val="20"/>
          <w:szCs w:val="20"/>
        </w:rPr>
        <w:t>-</w:t>
      </w:r>
      <w:r w:rsidR="007131F6" w:rsidRPr="00A85830">
        <w:rPr>
          <w:rFonts w:eastAsia="Arial" w:cstheme="minorHAnsi"/>
          <w:sz w:val="20"/>
          <w:szCs w:val="20"/>
        </w:rPr>
        <w:t>resiliencia</w:t>
      </w:r>
      <w:r w:rsidR="00993230" w:rsidRPr="00A85830">
        <w:rPr>
          <w:rStyle w:val="Refdenotaalpie"/>
          <w:rFonts w:eastAsia="Arial" w:cstheme="minorHAnsi"/>
          <w:sz w:val="20"/>
          <w:szCs w:val="20"/>
        </w:rPr>
        <w:footnoteReference w:id="7"/>
      </w:r>
      <w:r w:rsidR="0092166B" w:rsidRPr="00A85830">
        <w:rPr>
          <w:rFonts w:eastAsia="Arial" w:cstheme="minorHAnsi"/>
          <w:sz w:val="20"/>
          <w:szCs w:val="20"/>
        </w:rPr>
        <w:t>. S</w:t>
      </w:r>
      <w:r w:rsidR="007131F6" w:rsidRPr="00A85830">
        <w:rPr>
          <w:rFonts w:eastAsia="Arial" w:cstheme="minorHAnsi"/>
          <w:sz w:val="20"/>
          <w:szCs w:val="20"/>
        </w:rPr>
        <w:t>i todos los controles preventivos fallan y un ciberataque traspasa todas las líneas de defensa y tiene éxito, el último recurso de la entidad atacada es restaurar sus sistemas y datos en un plazo predeterminado para poder continuar prestando sus servicios.</w:t>
      </w:r>
    </w:p>
    <w:p w14:paraId="3A9C3B49" w14:textId="77777777" w:rsidR="00DC5076" w:rsidRDefault="00DC5076">
      <w:pPr>
        <w:rPr>
          <w:rFonts w:eastAsia="Arial" w:cstheme="minorHAnsi"/>
          <w:sz w:val="20"/>
          <w:szCs w:val="20"/>
        </w:rPr>
      </w:pPr>
      <w:r>
        <w:rPr>
          <w:rFonts w:eastAsia="Arial" w:cstheme="minorHAnsi"/>
          <w:sz w:val="20"/>
          <w:szCs w:val="20"/>
        </w:rPr>
        <w:br w:type="page"/>
      </w:r>
    </w:p>
    <w:p w14:paraId="169B26DB" w14:textId="77777777" w:rsidR="00FC0AC6" w:rsidRPr="00A85830" w:rsidRDefault="00FC0AC6" w:rsidP="00D205BD">
      <w:pPr>
        <w:spacing w:before="120" w:after="120" w:line="240" w:lineRule="auto"/>
        <w:ind w:right="64"/>
        <w:jc w:val="both"/>
        <w:rPr>
          <w:rFonts w:eastAsia="Arial" w:cstheme="minorHAnsi"/>
          <w:sz w:val="20"/>
          <w:szCs w:val="20"/>
        </w:rPr>
      </w:pPr>
      <w:r w:rsidRPr="00A85830">
        <w:rPr>
          <w:rFonts w:eastAsia="Arial" w:cstheme="minorHAnsi"/>
          <w:sz w:val="20"/>
          <w:szCs w:val="20"/>
        </w:rPr>
        <w:lastRenderedPageBreak/>
        <w:t xml:space="preserve">Los </w:t>
      </w:r>
      <w:r w:rsidR="007131F6" w:rsidRPr="00A85830">
        <w:rPr>
          <w:rFonts w:eastAsia="Arial" w:cstheme="minorHAnsi"/>
          <w:sz w:val="20"/>
          <w:szCs w:val="20"/>
        </w:rPr>
        <w:t>siete</w:t>
      </w:r>
      <w:r w:rsidRPr="00A85830">
        <w:rPr>
          <w:rFonts w:eastAsia="Arial" w:cstheme="minorHAnsi"/>
          <w:sz w:val="20"/>
          <w:szCs w:val="20"/>
        </w:rPr>
        <w:t xml:space="preserve"> controles básicos </w:t>
      </w:r>
      <w:r w:rsidR="000479B5" w:rsidRPr="00A85830">
        <w:rPr>
          <w:rFonts w:eastAsia="Arial" w:cstheme="minorHAnsi"/>
          <w:sz w:val="20"/>
          <w:szCs w:val="20"/>
        </w:rPr>
        <w:t xml:space="preserve">de ciberseguridad </w:t>
      </w:r>
      <w:r w:rsidR="00F14FD2" w:rsidRPr="00A85830">
        <w:rPr>
          <w:rFonts w:eastAsia="Arial" w:cstheme="minorHAnsi"/>
          <w:sz w:val="20"/>
          <w:szCs w:val="20"/>
        </w:rPr>
        <w:t xml:space="preserve">debidamente </w:t>
      </w:r>
      <w:r w:rsidR="001148F6" w:rsidRPr="00A85830">
        <w:rPr>
          <w:rFonts w:eastAsia="Arial" w:cstheme="minorHAnsi"/>
          <w:sz w:val="20"/>
          <w:szCs w:val="20"/>
        </w:rPr>
        <w:t>referenciados</w:t>
      </w:r>
      <w:r w:rsidR="00F14FD2" w:rsidRPr="00A85830">
        <w:rPr>
          <w:rFonts w:eastAsia="Arial" w:cstheme="minorHAnsi"/>
          <w:sz w:val="20"/>
          <w:szCs w:val="20"/>
        </w:rPr>
        <w:t xml:space="preserve"> con el ENS</w:t>
      </w:r>
      <w:r w:rsidR="000479B5" w:rsidRPr="00A85830">
        <w:rPr>
          <w:rFonts w:eastAsia="Arial" w:cstheme="minorHAnsi"/>
          <w:sz w:val="20"/>
          <w:szCs w:val="20"/>
        </w:rPr>
        <w:t xml:space="preserve"> </w:t>
      </w:r>
      <w:r w:rsidRPr="00A85830">
        <w:rPr>
          <w:rFonts w:eastAsia="Arial" w:cstheme="minorHAnsi"/>
          <w:sz w:val="20"/>
          <w:szCs w:val="20"/>
        </w:rPr>
        <w:t>son:</w:t>
      </w:r>
    </w:p>
    <w:tbl>
      <w:tblPr>
        <w:tblStyle w:val="Tablaconcuadrcula"/>
        <w:tblW w:w="9049"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7"/>
        <w:gridCol w:w="2254"/>
        <w:gridCol w:w="4417"/>
        <w:gridCol w:w="1701"/>
      </w:tblGrid>
      <w:tr w:rsidR="00B60BAE" w:rsidRPr="00B60BAE" w14:paraId="470D1149" w14:textId="77777777" w:rsidTr="000A4A67">
        <w:trPr>
          <w:cantSplit/>
          <w:trHeight w:val="113"/>
          <w:tblHeader/>
        </w:trPr>
        <w:tc>
          <w:tcPr>
            <w:tcW w:w="677" w:type="dxa"/>
            <w:tcBorders>
              <w:top w:val="single" w:sz="18" w:space="0" w:color="808080" w:themeColor="background1" w:themeShade="80"/>
              <w:bottom w:val="single" w:sz="18" w:space="0" w:color="808080" w:themeColor="background1" w:themeShade="80"/>
              <w:right w:val="nil"/>
            </w:tcBorders>
            <w:shd w:val="clear" w:color="auto" w:fill="FFFFCC"/>
            <w:vAlign w:val="center"/>
          </w:tcPr>
          <w:p w14:paraId="592E5009" w14:textId="77777777" w:rsidR="00B60BAE" w:rsidRPr="00B60BAE" w:rsidRDefault="00B60BAE" w:rsidP="00D205BD">
            <w:pPr>
              <w:spacing w:before="100" w:beforeAutospacing="1" w:after="100" w:afterAutospacing="1"/>
              <w:jc w:val="center"/>
              <w:rPr>
                <w:rFonts w:eastAsia="Arial" w:cstheme="minorHAnsi"/>
                <w:b/>
                <w:sz w:val="20"/>
                <w:szCs w:val="20"/>
              </w:rPr>
            </w:pPr>
          </w:p>
        </w:tc>
        <w:tc>
          <w:tcPr>
            <w:tcW w:w="2254" w:type="dxa"/>
            <w:tcBorders>
              <w:top w:val="single" w:sz="18" w:space="0" w:color="808080" w:themeColor="background1" w:themeShade="80"/>
              <w:left w:val="nil"/>
              <w:bottom w:val="single" w:sz="18" w:space="0" w:color="808080" w:themeColor="background1" w:themeShade="80"/>
            </w:tcBorders>
            <w:shd w:val="clear" w:color="auto" w:fill="FFFFCC"/>
            <w:vAlign w:val="center"/>
          </w:tcPr>
          <w:p w14:paraId="60C1571D" w14:textId="77777777" w:rsidR="00B60BAE" w:rsidRPr="00B60BAE" w:rsidRDefault="00B60BAE" w:rsidP="00D205BD">
            <w:pPr>
              <w:spacing w:before="100" w:beforeAutospacing="1" w:after="100" w:afterAutospacing="1"/>
              <w:ind w:left="184" w:right="482"/>
              <w:rPr>
                <w:rFonts w:eastAsia="Arial" w:cstheme="minorHAnsi"/>
                <w:b/>
                <w:sz w:val="20"/>
                <w:szCs w:val="20"/>
              </w:rPr>
            </w:pPr>
            <w:r w:rsidRPr="00B60BAE">
              <w:rPr>
                <w:rFonts w:eastAsia="Arial" w:cstheme="minorHAnsi"/>
                <w:b/>
                <w:sz w:val="20"/>
                <w:szCs w:val="20"/>
              </w:rPr>
              <w:t>Control</w:t>
            </w:r>
          </w:p>
        </w:tc>
        <w:tc>
          <w:tcPr>
            <w:tcW w:w="4417" w:type="dxa"/>
            <w:tcBorders>
              <w:top w:val="single" w:sz="18" w:space="0" w:color="808080" w:themeColor="background1" w:themeShade="80"/>
              <w:bottom w:val="single" w:sz="18" w:space="0" w:color="808080" w:themeColor="background1" w:themeShade="80"/>
            </w:tcBorders>
            <w:shd w:val="clear" w:color="auto" w:fill="FFFFCC"/>
            <w:vAlign w:val="center"/>
          </w:tcPr>
          <w:p w14:paraId="7437D850" w14:textId="77777777" w:rsidR="00B60BAE" w:rsidRPr="00B60BAE" w:rsidRDefault="00B60BAE" w:rsidP="00D205BD">
            <w:pPr>
              <w:spacing w:before="100" w:beforeAutospacing="1" w:after="100" w:afterAutospacing="1"/>
              <w:jc w:val="center"/>
              <w:rPr>
                <w:rFonts w:eastAsia="Arial" w:cstheme="minorHAnsi"/>
                <w:b/>
                <w:sz w:val="20"/>
                <w:szCs w:val="20"/>
              </w:rPr>
            </w:pPr>
            <w:r w:rsidRPr="00B60BAE">
              <w:rPr>
                <w:rFonts w:eastAsia="Arial" w:cstheme="minorHAnsi"/>
                <w:b/>
                <w:sz w:val="20"/>
                <w:szCs w:val="20"/>
              </w:rPr>
              <w:t>Objetivo de control</w:t>
            </w:r>
          </w:p>
        </w:tc>
        <w:tc>
          <w:tcPr>
            <w:tcW w:w="1701" w:type="dxa"/>
            <w:tcBorders>
              <w:top w:val="single" w:sz="18" w:space="0" w:color="808080" w:themeColor="background1" w:themeShade="80"/>
              <w:bottom w:val="single" w:sz="18" w:space="0" w:color="808080" w:themeColor="background1" w:themeShade="80"/>
            </w:tcBorders>
            <w:shd w:val="clear" w:color="auto" w:fill="FFFFCC"/>
          </w:tcPr>
          <w:p w14:paraId="1D725AAB" w14:textId="77777777" w:rsidR="00B60BAE" w:rsidRPr="00B60BAE" w:rsidRDefault="00B60BAE" w:rsidP="00D205BD">
            <w:pPr>
              <w:spacing w:before="100" w:beforeAutospacing="1" w:after="100" w:afterAutospacing="1"/>
              <w:ind w:left="-113"/>
              <w:jc w:val="center"/>
              <w:rPr>
                <w:rFonts w:eastAsia="Arial" w:cstheme="minorHAnsi"/>
                <w:b/>
                <w:sz w:val="20"/>
                <w:szCs w:val="20"/>
              </w:rPr>
            </w:pPr>
            <w:r>
              <w:rPr>
                <w:rFonts w:eastAsia="Arial" w:cstheme="minorHAnsi"/>
                <w:b/>
                <w:sz w:val="20"/>
                <w:szCs w:val="20"/>
              </w:rPr>
              <w:t xml:space="preserve">Medidas </w:t>
            </w:r>
            <w:r w:rsidR="00023059">
              <w:rPr>
                <w:rFonts w:eastAsia="Arial" w:cstheme="minorHAnsi"/>
                <w:b/>
                <w:sz w:val="20"/>
                <w:szCs w:val="20"/>
              </w:rPr>
              <w:t xml:space="preserve">de seguridad </w:t>
            </w:r>
            <w:r>
              <w:rPr>
                <w:rFonts w:eastAsia="Arial" w:cstheme="minorHAnsi"/>
                <w:b/>
                <w:sz w:val="20"/>
                <w:szCs w:val="20"/>
              </w:rPr>
              <w:t>del ENS</w:t>
            </w:r>
          </w:p>
        </w:tc>
      </w:tr>
      <w:tr w:rsidR="00B60BAE" w:rsidRPr="00B60BAE" w14:paraId="79D5450D" w14:textId="77777777" w:rsidTr="007131F6">
        <w:trPr>
          <w:cantSplit/>
          <w:trHeight w:val="113"/>
        </w:trPr>
        <w:tc>
          <w:tcPr>
            <w:tcW w:w="677" w:type="dxa"/>
            <w:tcBorders>
              <w:top w:val="single" w:sz="18" w:space="0" w:color="808080" w:themeColor="background1" w:themeShade="80"/>
            </w:tcBorders>
            <w:shd w:val="clear" w:color="auto" w:fill="auto"/>
            <w:vAlign w:val="center"/>
          </w:tcPr>
          <w:p w14:paraId="5B5CFC14" w14:textId="77777777" w:rsidR="00B60BAE" w:rsidRPr="00B60BAE" w:rsidRDefault="00B60BAE" w:rsidP="00D205BD">
            <w:pPr>
              <w:spacing w:before="100" w:beforeAutospacing="1" w:after="100" w:afterAutospacing="1"/>
              <w:ind w:left="-130" w:right="-121"/>
              <w:jc w:val="center"/>
              <w:rPr>
                <w:rFonts w:eastAsia="Arial" w:cstheme="minorHAnsi"/>
                <w:sz w:val="20"/>
                <w:szCs w:val="20"/>
              </w:rPr>
            </w:pPr>
            <w:r w:rsidRPr="00B60BAE">
              <w:rPr>
                <w:rFonts w:eastAsia="Arial" w:cstheme="minorHAnsi"/>
                <w:sz w:val="20"/>
                <w:szCs w:val="20"/>
              </w:rPr>
              <w:t>CBCS 1</w:t>
            </w:r>
          </w:p>
        </w:tc>
        <w:tc>
          <w:tcPr>
            <w:tcW w:w="2254" w:type="dxa"/>
            <w:tcBorders>
              <w:top w:val="single" w:sz="18" w:space="0" w:color="808080" w:themeColor="background1" w:themeShade="80"/>
            </w:tcBorders>
            <w:shd w:val="clear" w:color="auto" w:fill="auto"/>
            <w:vAlign w:val="center"/>
          </w:tcPr>
          <w:p w14:paraId="193F6DF3" w14:textId="77777777" w:rsidR="00B60BAE" w:rsidRPr="00B60BAE" w:rsidRDefault="00B60BAE" w:rsidP="00D205BD">
            <w:pPr>
              <w:spacing w:before="100" w:beforeAutospacing="1" w:after="100" w:afterAutospacing="1"/>
              <w:rPr>
                <w:rFonts w:eastAsia="Arial" w:cstheme="minorHAnsi"/>
                <w:sz w:val="20"/>
                <w:szCs w:val="20"/>
              </w:rPr>
            </w:pPr>
            <w:r w:rsidRPr="00B60BAE">
              <w:rPr>
                <w:rFonts w:eastAsia="Arial" w:cstheme="minorHAnsi"/>
                <w:sz w:val="20"/>
                <w:szCs w:val="20"/>
              </w:rPr>
              <w:t xml:space="preserve">Inventario y control de dispositivos físicos </w:t>
            </w:r>
          </w:p>
        </w:tc>
        <w:tc>
          <w:tcPr>
            <w:tcW w:w="4417" w:type="dxa"/>
            <w:tcBorders>
              <w:top w:val="single" w:sz="18" w:space="0" w:color="808080" w:themeColor="background1" w:themeShade="80"/>
            </w:tcBorders>
            <w:shd w:val="clear" w:color="auto" w:fill="auto"/>
            <w:vAlign w:val="center"/>
          </w:tcPr>
          <w:p w14:paraId="3169BF39" w14:textId="77777777" w:rsidR="00B60BAE" w:rsidRPr="00BB02DA" w:rsidRDefault="00B60BAE" w:rsidP="00D205BD">
            <w:pPr>
              <w:spacing w:before="100" w:beforeAutospacing="1" w:after="100" w:afterAutospacing="1"/>
              <w:rPr>
                <w:rFonts w:eastAsia="Arial" w:cstheme="minorHAnsi"/>
                <w:sz w:val="18"/>
                <w:szCs w:val="20"/>
              </w:rPr>
            </w:pPr>
            <w:r w:rsidRPr="00BB02DA">
              <w:rPr>
                <w:rFonts w:eastAsia="Arial" w:cstheme="minorHAnsi"/>
                <w:sz w:val="18"/>
                <w:szCs w:val="20"/>
              </w:rPr>
              <w:t>Gestionar activamente todos los dispositivos hardware en la red, de forma que sólo los dispositivos autorizados tengan acceso a la red.</w:t>
            </w:r>
          </w:p>
        </w:tc>
        <w:tc>
          <w:tcPr>
            <w:tcW w:w="1701" w:type="dxa"/>
            <w:tcBorders>
              <w:top w:val="single" w:sz="18" w:space="0" w:color="808080" w:themeColor="background1" w:themeShade="80"/>
            </w:tcBorders>
            <w:vAlign w:val="center"/>
          </w:tcPr>
          <w:p w14:paraId="40D9AD2C" w14:textId="77777777" w:rsidR="00B60BAE" w:rsidRPr="00B60BAE" w:rsidRDefault="000F6FD3" w:rsidP="00D205BD">
            <w:pPr>
              <w:spacing w:before="100" w:beforeAutospacing="1" w:after="100" w:afterAutospacing="1"/>
              <w:jc w:val="center"/>
              <w:rPr>
                <w:rFonts w:eastAsia="Arial" w:cstheme="minorHAnsi"/>
                <w:sz w:val="20"/>
                <w:szCs w:val="20"/>
              </w:rPr>
            </w:pPr>
            <w:r>
              <w:rPr>
                <w:rFonts w:eastAsia="Arial" w:cstheme="minorHAnsi"/>
                <w:sz w:val="20"/>
                <w:szCs w:val="20"/>
              </w:rPr>
              <w:t>o</w:t>
            </w:r>
            <w:r w:rsidR="000D7D8C">
              <w:rPr>
                <w:rFonts w:eastAsia="Arial" w:cstheme="minorHAnsi"/>
                <w:sz w:val="20"/>
                <w:szCs w:val="20"/>
              </w:rPr>
              <w:t>p.exp.1</w:t>
            </w:r>
          </w:p>
        </w:tc>
      </w:tr>
      <w:tr w:rsidR="00B60BAE" w:rsidRPr="00B60BAE" w14:paraId="75B95ED3" w14:textId="77777777" w:rsidTr="007131F6">
        <w:trPr>
          <w:cantSplit/>
          <w:trHeight w:val="113"/>
        </w:trPr>
        <w:tc>
          <w:tcPr>
            <w:tcW w:w="677" w:type="dxa"/>
            <w:shd w:val="clear" w:color="auto" w:fill="auto"/>
            <w:vAlign w:val="center"/>
          </w:tcPr>
          <w:p w14:paraId="05C6FC49" w14:textId="77777777" w:rsidR="00B60BAE" w:rsidRPr="00B60BAE" w:rsidRDefault="00B60BAE" w:rsidP="00D205BD">
            <w:pPr>
              <w:spacing w:before="100" w:beforeAutospacing="1" w:after="100" w:afterAutospacing="1"/>
              <w:ind w:left="-130" w:right="-121"/>
              <w:jc w:val="center"/>
              <w:rPr>
                <w:rFonts w:eastAsia="Arial" w:cstheme="minorHAnsi"/>
                <w:sz w:val="20"/>
                <w:szCs w:val="20"/>
              </w:rPr>
            </w:pPr>
            <w:r w:rsidRPr="00B60BAE">
              <w:rPr>
                <w:rFonts w:eastAsia="Arial" w:cstheme="minorHAnsi"/>
                <w:sz w:val="20"/>
                <w:szCs w:val="20"/>
              </w:rPr>
              <w:t>CBCS 2</w:t>
            </w:r>
          </w:p>
        </w:tc>
        <w:tc>
          <w:tcPr>
            <w:tcW w:w="2254" w:type="dxa"/>
            <w:shd w:val="clear" w:color="auto" w:fill="auto"/>
            <w:vAlign w:val="center"/>
          </w:tcPr>
          <w:p w14:paraId="3DC93A09" w14:textId="77777777" w:rsidR="00B60BAE" w:rsidRPr="00B60BAE" w:rsidRDefault="00B60BAE" w:rsidP="00D205BD">
            <w:pPr>
              <w:spacing w:before="100" w:beforeAutospacing="1" w:after="100" w:afterAutospacing="1"/>
              <w:rPr>
                <w:rFonts w:eastAsia="Arial" w:cstheme="minorHAnsi"/>
                <w:sz w:val="20"/>
                <w:szCs w:val="20"/>
              </w:rPr>
            </w:pPr>
            <w:r w:rsidRPr="00B60BAE">
              <w:rPr>
                <w:rFonts w:eastAsia="Arial" w:cstheme="minorHAnsi"/>
                <w:sz w:val="20"/>
                <w:szCs w:val="20"/>
              </w:rPr>
              <w:t>Inventario y control de software autorizado y no autorizado</w:t>
            </w:r>
          </w:p>
        </w:tc>
        <w:tc>
          <w:tcPr>
            <w:tcW w:w="4417" w:type="dxa"/>
            <w:shd w:val="clear" w:color="auto" w:fill="auto"/>
            <w:vAlign w:val="center"/>
          </w:tcPr>
          <w:p w14:paraId="6BC449FA" w14:textId="77777777" w:rsidR="00B60BAE" w:rsidRPr="00BB02DA" w:rsidRDefault="00B60BAE" w:rsidP="00D205BD">
            <w:pPr>
              <w:spacing w:before="100" w:beforeAutospacing="1" w:after="100" w:afterAutospacing="1"/>
              <w:rPr>
                <w:rFonts w:eastAsia="Arial" w:cstheme="minorHAnsi"/>
                <w:sz w:val="18"/>
                <w:szCs w:val="20"/>
              </w:rPr>
            </w:pPr>
            <w:r w:rsidRPr="00BB02DA">
              <w:rPr>
                <w:rFonts w:eastAsia="Arial" w:cstheme="minorHAnsi"/>
                <w:sz w:val="18"/>
                <w:szCs w:val="20"/>
              </w:rPr>
              <w:t>Gestionar activamente todo el software en los sistemas, de forma que sólo se pueda instalar y ejecutar software autorizado.</w:t>
            </w:r>
          </w:p>
        </w:tc>
        <w:tc>
          <w:tcPr>
            <w:tcW w:w="1701" w:type="dxa"/>
            <w:vAlign w:val="center"/>
          </w:tcPr>
          <w:p w14:paraId="6456EC70" w14:textId="7285F1EC" w:rsidR="005176AD" w:rsidRPr="00B60BAE" w:rsidRDefault="00CE2FE2" w:rsidP="005176AD">
            <w:pPr>
              <w:spacing w:before="60" w:after="60"/>
              <w:jc w:val="center"/>
              <w:rPr>
                <w:rFonts w:eastAsia="Arial" w:cstheme="minorHAnsi"/>
                <w:sz w:val="20"/>
                <w:szCs w:val="20"/>
              </w:rPr>
            </w:pPr>
            <w:r>
              <w:rPr>
                <w:rFonts w:eastAsia="Arial" w:cstheme="minorHAnsi"/>
                <w:sz w:val="20"/>
                <w:szCs w:val="20"/>
              </w:rPr>
              <w:t>op.exp.1</w:t>
            </w:r>
            <w:r>
              <w:rPr>
                <w:rFonts w:eastAsia="Arial" w:cstheme="minorHAnsi"/>
                <w:sz w:val="20"/>
                <w:szCs w:val="20"/>
              </w:rPr>
              <w:br/>
              <w:t>op.exp.2</w:t>
            </w:r>
          </w:p>
        </w:tc>
      </w:tr>
      <w:tr w:rsidR="00B60BAE" w:rsidRPr="00B60BAE" w14:paraId="2A575F05" w14:textId="77777777" w:rsidTr="007131F6">
        <w:trPr>
          <w:cantSplit/>
          <w:trHeight w:val="113"/>
        </w:trPr>
        <w:tc>
          <w:tcPr>
            <w:tcW w:w="677" w:type="dxa"/>
            <w:shd w:val="clear" w:color="auto" w:fill="auto"/>
            <w:vAlign w:val="center"/>
          </w:tcPr>
          <w:p w14:paraId="6377B232" w14:textId="77777777" w:rsidR="00B60BAE" w:rsidRPr="00B60BAE" w:rsidRDefault="00B60BAE" w:rsidP="00D205BD">
            <w:pPr>
              <w:spacing w:before="100" w:beforeAutospacing="1" w:after="100" w:afterAutospacing="1"/>
              <w:ind w:left="-130" w:right="-121"/>
              <w:jc w:val="center"/>
              <w:rPr>
                <w:rFonts w:eastAsia="Arial" w:cstheme="minorHAnsi"/>
                <w:sz w:val="20"/>
                <w:szCs w:val="20"/>
              </w:rPr>
            </w:pPr>
            <w:r w:rsidRPr="00B60BAE">
              <w:rPr>
                <w:rFonts w:eastAsia="Arial" w:cstheme="minorHAnsi"/>
                <w:sz w:val="20"/>
                <w:szCs w:val="20"/>
              </w:rPr>
              <w:t>CBCS 3</w:t>
            </w:r>
          </w:p>
        </w:tc>
        <w:tc>
          <w:tcPr>
            <w:tcW w:w="2254" w:type="dxa"/>
            <w:shd w:val="clear" w:color="auto" w:fill="auto"/>
            <w:vAlign w:val="center"/>
          </w:tcPr>
          <w:p w14:paraId="01FC1796" w14:textId="77777777" w:rsidR="00B60BAE" w:rsidRPr="00B60BAE" w:rsidRDefault="00B60BAE" w:rsidP="00D205BD">
            <w:pPr>
              <w:spacing w:before="100" w:beforeAutospacing="1" w:after="100" w:afterAutospacing="1"/>
              <w:rPr>
                <w:rFonts w:eastAsia="Arial" w:cstheme="minorHAnsi"/>
                <w:sz w:val="20"/>
                <w:szCs w:val="20"/>
              </w:rPr>
            </w:pPr>
            <w:r w:rsidRPr="00B60BAE">
              <w:rPr>
                <w:rFonts w:eastAsia="Arial" w:cstheme="minorHAnsi"/>
                <w:sz w:val="20"/>
                <w:szCs w:val="20"/>
              </w:rPr>
              <w:t>Proceso continuo de identificación y remediación de vulnerabilidades</w:t>
            </w:r>
          </w:p>
        </w:tc>
        <w:tc>
          <w:tcPr>
            <w:tcW w:w="4417" w:type="dxa"/>
            <w:shd w:val="clear" w:color="auto" w:fill="auto"/>
            <w:vAlign w:val="center"/>
          </w:tcPr>
          <w:p w14:paraId="3F218CCA" w14:textId="77777777" w:rsidR="00B60BAE" w:rsidRPr="00BB02DA" w:rsidRDefault="00B60BAE" w:rsidP="00D205BD">
            <w:pPr>
              <w:spacing w:before="100" w:beforeAutospacing="1" w:after="100" w:afterAutospacing="1"/>
              <w:rPr>
                <w:rFonts w:eastAsia="Arial" w:cstheme="minorHAnsi"/>
                <w:sz w:val="18"/>
                <w:szCs w:val="20"/>
              </w:rPr>
            </w:pPr>
            <w:r w:rsidRPr="00BB02DA">
              <w:rPr>
                <w:rFonts w:eastAsia="Arial" w:cstheme="minorHAnsi"/>
                <w:sz w:val="18"/>
                <w:szCs w:val="20"/>
              </w:rPr>
              <w:t>Disponer de un proceso continuo para obtener información sobre nuevas vulnerabilidades, identificarlas, remediarlas y reducir la ventana de oportunidad a los atacantes.</w:t>
            </w:r>
          </w:p>
        </w:tc>
        <w:tc>
          <w:tcPr>
            <w:tcW w:w="1701" w:type="dxa"/>
            <w:vAlign w:val="center"/>
          </w:tcPr>
          <w:p w14:paraId="0522FD2D" w14:textId="2F8B5F6F" w:rsidR="00B60BAE" w:rsidRPr="00B60BAE" w:rsidRDefault="00CE2FE2" w:rsidP="005176AD">
            <w:pPr>
              <w:spacing w:before="60" w:after="60"/>
              <w:jc w:val="center"/>
              <w:rPr>
                <w:rFonts w:eastAsia="Arial" w:cstheme="minorHAnsi"/>
                <w:sz w:val="20"/>
                <w:szCs w:val="20"/>
              </w:rPr>
            </w:pPr>
            <w:r>
              <w:rPr>
                <w:rFonts w:eastAsia="Arial" w:cstheme="minorHAnsi"/>
                <w:sz w:val="20"/>
                <w:szCs w:val="20"/>
              </w:rPr>
              <w:t>mp.sw.2</w:t>
            </w:r>
            <w:r>
              <w:rPr>
                <w:rFonts w:eastAsia="Arial" w:cstheme="minorHAnsi"/>
                <w:sz w:val="20"/>
                <w:szCs w:val="20"/>
              </w:rPr>
              <w:br/>
              <w:t>op.exp.4</w:t>
            </w:r>
          </w:p>
        </w:tc>
      </w:tr>
      <w:tr w:rsidR="00B60BAE" w:rsidRPr="00B60BAE" w14:paraId="49FD0AFF" w14:textId="77777777" w:rsidTr="007131F6">
        <w:trPr>
          <w:cantSplit/>
          <w:trHeight w:val="113"/>
        </w:trPr>
        <w:tc>
          <w:tcPr>
            <w:tcW w:w="677" w:type="dxa"/>
            <w:shd w:val="clear" w:color="auto" w:fill="auto"/>
            <w:vAlign w:val="center"/>
          </w:tcPr>
          <w:p w14:paraId="74E51B14" w14:textId="77777777" w:rsidR="00B60BAE" w:rsidRPr="00B60BAE" w:rsidRDefault="00B60BAE" w:rsidP="00D205BD">
            <w:pPr>
              <w:spacing w:before="100" w:beforeAutospacing="1" w:after="100" w:afterAutospacing="1"/>
              <w:ind w:left="-130" w:right="-121"/>
              <w:jc w:val="center"/>
              <w:rPr>
                <w:rFonts w:eastAsia="Arial" w:cstheme="minorHAnsi"/>
                <w:sz w:val="20"/>
                <w:szCs w:val="20"/>
              </w:rPr>
            </w:pPr>
            <w:r w:rsidRPr="00B60BAE">
              <w:rPr>
                <w:rFonts w:eastAsia="Arial" w:cstheme="minorHAnsi"/>
                <w:sz w:val="20"/>
                <w:szCs w:val="20"/>
              </w:rPr>
              <w:t>CBCS 4</w:t>
            </w:r>
          </w:p>
        </w:tc>
        <w:tc>
          <w:tcPr>
            <w:tcW w:w="2254" w:type="dxa"/>
            <w:shd w:val="clear" w:color="auto" w:fill="auto"/>
            <w:vAlign w:val="center"/>
          </w:tcPr>
          <w:p w14:paraId="144CCD6C" w14:textId="77777777" w:rsidR="00B60BAE" w:rsidRPr="00B60BAE" w:rsidRDefault="00B60BAE" w:rsidP="00D205BD">
            <w:pPr>
              <w:spacing w:before="100" w:beforeAutospacing="1" w:after="100" w:afterAutospacing="1"/>
              <w:rPr>
                <w:rFonts w:eastAsia="Arial" w:cstheme="minorHAnsi"/>
                <w:sz w:val="20"/>
                <w:szCs w:val="20"/>
              </w:rPr>
            </w:pPr>
            <w:r w:rsidRPr="00B60BAE">
              <w:rPr>
                <w:rFonts w:eastAsia="Arial" w:cstheme="minorHAnsi"/>
                <w:sz w:val="20"/>
                <w:szCs w:val="20"/>
              </w:rPr>
              <w:t>Uso controlado de privilegios administrativos</w:t>
            </w:r>
          </w:p>
        </w:tc>
        <w:tc>
          <w:tcPr>
            <w:tcW w:w="4417" w:type="dxa"/>
            <w:shd w:val="clear" w:color="auto" w:fill="auto"/>
            <w:vAlign w:val="center"/>
          </w:tcPr>
          <w:p w14:paraId="61716526" w14:textId="77777777" w:rsidR="00B60BAE" w:rsidRPr="00BB02DA" w:rsidRDefault="00B60BAE" w:rsidP="00D205BD">
            <w:pPr>
              <w:spacing w:before="100" w:beforeAutospacing="1" w:after="100" w:afterAutospacing="1"/>
              <w:rPr>
                <w:rFonts w:eastAsia="Arial" w:cstheme="minorHAnsi"/>
                <w:sz w:val="18"/>
                <w:szCs w:val="20"/>
              </w:rPr>
            </w:pPr>
            <w:r w:rsidRPr="00BB02DA">
              <w:rPr>
                <w:rFonts w:eastAsia="Arial" w:cstheme="minorHAnsi"/>
                <w:sz w:val="18"/>
                <w:szCs w:val="20"/>
              </w:rPr>
              <w:t>Desarrollar procesos y utilizar herramientas para identificar, controlar, prevenir y corregir el uso y configuración de privilegios administrativos en ordenadores, redes y aplicaciones.</w:t>
            </w:r>
          </w:p>
        </w:tc>
        <w:tc>
          <w:tcPr>
            <w:tcW w:w="1701" w:type="dxa"/>
            <w:vAlign w:val="center"/>
          </w:tcPr>
          <w:p w14:paraId="5642567E" w14:textId="028E807B" w:rsidR="003D1A41" w:rsidRPr="00B60BAE" w:rsidRDefault="00CE2FE2" w:rsidP="003D1A41">
            <w:pPr>
              <w:spacing w:before="60" w:after="60"/>
              <w:jc w:val="center"/>
              <w:rPr>
                <w:rFonts w:eastAsia="Arial" w:cstheme="minorHAnsi"/>
                <w:sz w:val="20"/>
                <w:szCs w:val="20"/>
              </w:rPr>
            </w:pPr>
            <w:r>
              <w:rPr>
                <w:rFonts w:eastAsia="Arial" w:cstheme="minorHAnsi"/>
                <w:sz w:val="20"/>
                <w:szCs w:val="20"/>
              </w:rPr>
              <w:t>op.acc.4</w:t>
            </w:r>
            <w:r>
              <w:rPr>
                <w:rFonts w:eastAsia="Arial" w:cstheme="minorHAnsi"/>
                <w:sz w:val="20"/>
                <w:szCs w:val="20"/>
              </w:rPr>
              <w:br/>
              <w:t>op.acc.5</w:t>
            </w:r>
          </w:p>
        </w:tc>
      </w:tr>
      <w:tr w:rsidR="00B60BAE" w:rsidRPr="00B60BAE" w14:paraId="4640F9A6" w14:textId="77777777" w:rsidTr="007131F6">
        <w:trPr>
          <w:cantSplit/>
          <w:trHeight w:val="113"/>
        </w:trPr>
        <w:tc>
          <w:tcPr>
            <w:tcW w:w="677" w:type="dxa"/>
            <w:shd w:val="clear" w:color="auto" w:fill="auto"/>
            <w:vAlign w:val="center"/>
          </w:tcPr>
          <w:p w14:paraId="0B9BAFB5" w14:textId="77777777" w:rsidR="00B60BAE" w:rsidRPr="00B60BAE" w:rsidRDefault="00B60BAE" w:rsidP="00D205BD">
            <w:pPr>
              <w:spacing w:before="100" w:beforeAutospacing="1" w:after="100" w:afterAutospacing="1"/>
              <w:ind w:left="-130" w:right="-121"/>
              <w:jc w:val="center"/>
              <w:rPr>
                <w:rFonts w:eastAsia="Arial" w:cstheme="minorHAnsi"/>
                <w:sz w:val="20"/>
                <w:szCs w:val="20"/>
              </w:rPr>
            </w:pPr>
            <w:r w:rsidRPr="00B60BAE">
              <w:rPr>
                <w:rFonts w:eastAsia="Arial" w:cstheme="minorHAnsi"/>
                <w:sz w:val="20"/>
                <w:szCs w:val="20"/>
              </w:rPr>
              <w:t>CBCS 5</w:t>
            </w:r>
          </w:p>
        </w:tc>
        <w:tc>
          <w:tcPr>
            <w:tcW w:w="2254" w:type="dxa"/>
            <w:shd w:val="clear" w:color="auto" w:fill="auto"/>
            <w:vAlign w:val="center"/>
          </w:tcPr>
          <w:p w14:paraId="6EB068C6" w14:textId="77777777" w:rsidR="00B60BAE" w:rsidRPr="00B60BAE" w:rsidRDefault="00B60BAE" w:rsidP="00D205BD">
            <w:pPr>
              <w:spacing w:before="100" w:beforeAutospacing="1" w:after="100" w:afterAutospacing="1"/>
              <w:rPr>
                <w:rFonts w:eastAsia="Arial" w:cstheme="minorHAnsi"/>
                <w:sz w:val="20"/>
                <w:szCs w:val="20"/>
              </w:rPr>
            </w:pPr>
            <w:r w:rsidRPr="00B60BAE">
              <w:rPr>
                <w:rFonts w:eastAsia="Arial" w:cstheme="minorHAnsi"/>
                <w:sz w:val="20"/>
                <w:szCs w:val="20"/>
              </w:rPr>
              <w:t>Configuraciones seguras del software y hardware de dispositivos móviles, portátiles, equipos de sobremesa y servidores</w:t>
            </w:r>
          </w:p>
        </w:tc>
        <w:tc>
          <w:tcPr>
            <w:tcW w:w="4417" w:type="dxa"/>
            <w:shd w:val="clear" w:color="auto" w:fill="auto"/>
            <w:vAlign w:val="center"/>
          </w:tcPr>
          <w:p w14:paraId="00B072B6" w14:textId="77777777" w:rsidR="00B60BAE" w:rsidRPr="00BB02DA" w:rsidRDefault="00B60BAE" w:rsidP="00D205BD">
            <w:pPr>
              <w:spacing w:before="100" w:beforeAutospacing="1" w:after="100" w:afterAutospacing="1"/>
              <w:ind w:right="-51"/>
              <w:rPr>
                <w:rFonts w:eastAsia="Arial" w:cstheme="minorHAnsi"/>
                <w:sz w:val="18"/>
                <w:szCs w:val="20"/>
              </w:rPr>
            </w:pPr>
            <w:r w:rsidRPr="00BB02DA">
              <w:rPr>
                <w:rFonts w:eastAsia="Arial" w:cstheme="minorHAnsi"/>
                <w:sz w:val="18"/>
                <w:szCs w:val="20"/>
              </w:rPr>
              <w:t>Implementar la configuración de seguridad de dispositivos móviles, portátiles, equipos de sobremesa y servidores, y gestionarla activamente utilizando un proceso de gestión de cambios y configuraciones riguroso, para prevenir que los atacantes exploten servicios y configuraciones vulnerables.</w:t>
            </w:r>
          </w:p>
        </w:tc>
        <w:tc>
          <w:tcPr>
            <w:tcW w:w="1701" w:type="dxa"/>
            <w:vAlign w:val="center"/>
          </w:tcPr>
          <w:p w14:paraId="0C2D707C" w14:textId="77777777" w:rsidR="00B60BAE" w:rsidRPr="00B60BAE" w:rsidRDefault="00DA2FCE" w:rsidP="003D1A41">
            <w:pPr>
              <w:spacing w:before="60" w:after="60"/>
              <w:ind w:right="-51"/>
              <w:jc w:val="center"/>
              <w:rPr>
                <w:rFonts w:eastAsia="Arial" w:cstheme="minorHAnsi"/>
                <w:sz w:val="20"/>
                <w:szCs w:val="20"/>
              </w:rPr>
            </w:pPr>
            <w:r>
              <w:rPr>
                <w:rFonts w:eastAsia="Arial" w:cstheme="minorHAnsi"/>
                <w:sz w:val="20"/>
                <w:szCs w:val="20"/>
              </w:rPr>
              <w:t>op.exp.2</w:t>
            </w:r>
            <w:r>
              <w:rPr>
                <w:rFonts w:eastAsia="Arial" w:cstheme="minorHAnsi"/>
                <w:sz w:val="20"/>
                <w:szCs w:val="20"/>
              </w:rPr>
              <w:br/>
              <w:t>op.exp.3</w:t>
            </w:r>
          </w:p>
        </w:tc>
      </w:tr>
      <w:tr w:rsidR="00B60BAE" w:rsidRPr="00B60BAE" w14:paraId="083087C6" w14:textId="77777777" w:rsidTr="007131F6">
        <w:trPr>
          <w:cantSplit/>
          <w:trHeight w:val="113"/>
        </w:trPr>
        <w:tc>
          <w:tcPr>
            <w:tcW w:w="677" w:type="dxa"/>
            <w:shd w:val="clear" w:color="auto" w:fill="auto"/>
            <w:vAlign w:val="center"/>
          </w:tcPr>
          <w:p w14:paraId="45B627EA" w14:textId="77777777" w:rsidR="00B60BAE" w:rsidRPr="00B60BAE" w:rsidRDefault="00B60BAE" w:rsidP="00D205BD">
            <w:pPr>
              <w:spacing w:before="100" w:beforeAutospacing="1" w:after="100" w:afterAutospacing="1"/>
              <w:ind w:left="-130" w:right="-121"/>
              <w:jc w:val="center"/>
              <w:rPr>
                <w:rFonts w:eastAsia="Arial" w:cstheme="minorHAnsi"/>
                <w:sz w:val="20"/>
                <w:szCs w:val="20"/>
              </w:rPr>
            </w:pPr>
            <w:r w:rsidRPr="00B60BAE">
              <w:rPr>
                <w:rFonts w:eastAsia="Arial" w:cstheme="minorHAnsi"/>
                <w:sz w:val="20"/>
                <w:szCs w:val="20"/>
              </w:rPr>
              <w:t>CBCS 6</w:t>
            </w:r>
          </w:p>
        </w:tc>
        <w:tc>
          <w:tcPr>
            <w:tcW w:w="2254" w:type="dxa"/>
            <w:shd w:val="clear" w:color="auto" w:fill="auto"/>
            <w:vAlign w:val="center"/>
          </w:tcPr>
          <w:p w14:paraId="78260CA1" w14:textId="77777777" w:rsidR="00B60BAE" w:rsidRPr="00230618" w:rsidRDefault="005104E7" w:rsidP="00D205BD">
            <w:pPr>
              <w:spacing w:before="100" w:beforeAutospacing="1" w:after="100" w:afterAutospacing="1"/>
              <w:rPr>
                <w:rFonts w:eastAsia="Arial" w:cstheme="minorHAnsi"/>
                <w:sz w:val="20"/>
                <w:szCs w:val="20"/>
              </w:rPr>
            </w:pPr>
            <w:r w:rsidRPr="00230618">
              <w:rPr>
                <w:rFonts w:eastAsia="Arial" w:cstheme="minorHAnsi"/>
                <w:sz w:val="20"/>
                <w:szCs w:val="20"/>
              </w:rPr>
              <w:t>Registro de la actividad de los usuarios</w:t>
            </w:r>
          </w:p>
        </w:tc>
        <w:tc>
          <w:tcPr>
            <w:tcW w:w="4417" w:type="dxa"/>
            <w:shd w:val="clear" w:color="auto" w:fill="auto"/>
            <w:vAlign w:val="center"/>
          </w:tcPr>
          <w:p w14:paraId="66BF6769" w14:textId="77777777" w:rsidR="00B60BAE" w:rsidRPr="00BB02DA" w:rsidRDefault="00B60BAE" w:rsidP="00D205BD">
            <w:pPr>
              <w:spacing w:before="100" w:beforeAutospacing="1" w:after="100" w:afterAutospacing="1"/>
              <w:rPr>
                <w:rFonts w:eastAsia="Arial" w:cstheme="minorHAnsi"/>
                <w:sz w:val="18"/>
                <w:szCs w:val="20"/>
              </w:rPr>
            </w:pPr>
            <w:r w:rsidRPr="00BB02DA">
              <w:rPr>
                <w:rFonts w:eastAsia="Arial" w:cstheme="minorHAnsi"/>
                <w:sz w:val="18"/>
                <w:szCs w:val="20"/>
              </w:rPr>
              <w:t>Recoger, gestionar y analizar logs de eventos que pueden ayudar a detectar, entender o recuperarse de un ataque.</w:t>
            </w:r>
          </w:p>
        </w:tc>
        <w:tc>
          <w:tcPr>
            <w:tcW w:w="1701" w:type="dxa"/>
            <w:vAlign w:val="center"/>
          </w:tcPr>
          <w:p w14:paraId="57EF08C6" w14:textId="77777777" w:rsidR="00B60BAE" w:rsidRPr="00B60BAE" w:rsidRDefault="006E20B0" w:rsidP="00D205BD">
            <w:pPr>
              <w:spacing w:before="100" w:beforeAutospacing="1" w:after="100" w:afterAutospacing="1"/>
              <w:jc w:val="center"/>
              <w:rPr>
                <w:rFonts w:eastAsia="Arial" w:cstheme="minorHAnsi"/>
                <w:sz w:val="20"/>
                <w:szCs w:val="20"/>
              </w:rPr>
            </w:pPr>
            <w:r>
              <w:rPr>
                <w:rFonts w:eastAsia="Arial" w:cstheme="minorHAnsi"/>
                <w:sz w:val="20"/>
                <w:szCs w:val="20"/>
              </w:rPr>
              <w:t>op.exp.8</w:t>
            </w:r>
            <w:r w:rsidR="00DA2FCE">
              <w:rPr>
                <w:rFonts w:eastAsia="Arial" w:cstheme="minorHAnsi"/>
                <w:sz w:val="20"/>
                <w:szCs w:val="20"/>
              </w:rPr>
              <w:br/>
              <w:t>op.exp.10</w:t>
            </w:r>
          </w:p>
        </w:tc>
      </w:tr>
      <w:tr w:rsidR="000F6FD3" w:rsidRPr="00B60BAE" w14:paraId="4650F0EC" w14:textId="77777777" w:rsidTr="007131F6">
        <w:trPr>
          <w:cantSplit/>
          <w:trHeight w:val="113"/>
        </w:trPr>
        <w:tc>
          <w:tcPr>
            <w:tcW w:w="677" w:type="dxa"/>
            <w:tcBorders>
              <w:bottom w:val="single" w:sz="18" w:space="0" w:color="808080" w:themeColor="background1" w:themeShade="80"/>
            </w:tcBorders>
            <w:shd w:val="clear" w:color="auto" w:fill="auto"/>
            <w:vAlign w:val="center"/>
          </w:tcPr>
          <w:p w14:paraId="48D5635D" w14:textId="77777777" w:rsidR="000F6FD3" w:rsidRPr="00B60BAE" w:rsidRDefault="000F6FD3" w:rsidP="00D205BD">
            <w:pPr>
              <w:spacing w:before="100" w:beforeAutospacing="1" w:after="100" w:afterAutospacing="1"/>
              <w:ind w:left="-130" w:right="-121"/>
              <w:jc w:val="center"/>
              <w:rPr>
                <w:rFonts w:eastAsia="Arial" w:cstheme="minorHAnsi"/>
                <w:sz w:val="20"/>
                <w:szCs w:val="20"/>
              </w:rPr>
            </w:pPr>
            <w:r>
              <w:rPr>
                <w:rFonts w:eastAsia="Arial" w:cstheme="minorHAnsi"/>
                <w:sz w:val="20"/>
                <w:szCs w:val="20"/>
              </w:rPr>
              <w:t>CBCS 7</w:t>
            </w:r>
          </w:p>
        </w:tc>
        <w:tc>
          <w:tcPr>
            <w:tcW w:w="2254" w:type="dxa"/>
            <w:tcBorders>
              <w:bottom w:val="single" w:sz="18" w:space="0" w:color="808080" w:themeColor="background1" w:themeShade="80"/>
            </w:tcBorders>
            <w:shd w:val="clear" w:color="auto" w:fill="auto"/>
            <w:vAlign w:val="center"/>
          </w:tcPr>
          <w:p w14:paraId="3D51B59C" w14:textId="77777777" w:rsidR="000F6FD3" w:rsidRPr="00B60BAE" w:rsidRDefault="002D16D0" w:rsidP="00D205BD">
            <w:pPr>
              <w:spacing w:before="100" w:beforeAutospacing="1" w:after="100" w:afterAutospacing="1"/>
              <w:rPr>
                <w:rFonts w:eastAsia="Arial" w:cstheme="minorHAnsi"/>
                <w:sz w:val="20"/>
                <w:szCs w:val="20"/>
              </w:rPr>
            </w:pPr>
            <w:r>
              <w:rPr>
                <w:rFonts w:eastAsia="Arial" w:cstheme="minorHAnsi"/>
                <w:sz w:val="20"/>
                <w:szCs w:val="20"/>
              </w:rPr>
              <w:t>Copias de seguridad</w:t>
            </w:r>
            <w:r w:rsidR="006E20B0">
              <w:rPr>
                <w:rFonts w:eastAsia="Arial" w:cstheme="minorHAnsi"/>
                <w:sz w:val="20"/>
                <w:szCs w:val="20"/>
              </w:rPr>
              <w:t xml:space="preserve"> de datos</w:t>
            </w:r>
            <w:r w:rsidR="003E508B">
              <w:rPr>
                <w:rFonts w:eastAsia="Arial" w:cstheme="minorHAnsi"/>
                <w:sz w:val="20"/>
                <w:szCs w:val="20"/>
              </w:rPr>
              <w:t xml:space="preserve"> y sistemas</w:t>
            </w:r>
          </w:p>
        </w:tc>
        <w:tc>
          <w:tcPr>
            <w:tcW w:w="4417" w:type="dxa"/>
            <w:tcBorders>
              <w:bottom w:val="single" w:sz="18" w:space="0" w:color="808080" w:themeColor="background1" w:themeShade="80"/>
            </w:tcBorders>
            <w:shd w:val="clear" w:color="auto" w:fill="auto"/>
            <w:vAlign w:val="center"/>
          </w:tcPr>
          <w:p w14:paraId="02B0FED0" w14:textId="77777777" w:rsidR="000F6FD3" w:rsidRPr="00BB02DA" w:rsidRDefault="006E20B0" w:rsidP="00D205BD">
            <w:pPr>
              <w:spacing w:before="100" w:beforeAutospacing="1" w:after="100" w:afterAutospacing="1"/>
              <w:ind w:right="-105"/>
              <w:rPr>
                <w:rFonts w:eastAsia="Arial" w:cstheme="minorHAnsi"/>
                <w:sz w:val="18"/>
                <w:szCs w:val="20"/>
              </w:rPr>
            </w:pPr>
            <w:r w:rsidRPr="00BB02DA">
              <w:rPr>
                <w:rFonts w:eastAsia="Arial" w:cstheme="minorHAnsi"/>
                <w:sz w:val="18"/>
                <w:szCs w:val="20"/>
              </w:rPr>
              <w:t>Utilizar procesos y herramientas para realizar la copia de seguridad de la información crítica con una metodología probada que permita la recuperación de la información en tiempo oportuno.</w:t>
            </w:r>
          </w:p>
        </w:tc>
        <w:tc>
          <w:tcPr>
            <w:tcW w:w="1701" w:type="dxa"/>
            <w:tcBorders>
              <w:bottom w:val="single" w:sz="18" w:space="0" w:color="808080" w:themeColor="background1" w:themeShade="80"/>
            </w:tcBorders>
            <w:vAlign w:val="center"/>
          </w:tcPr>
          <w:p w14:paraId="5B2C1C92" w14:textId="77777777" w:rsidR="000F6FD3" w:rsidRPr="00B60BAE" w:rsidRDefault="000F6FD3" w:rsidP="00D205BD">
            <w:pPr>
              <w:spacing w:before="100" w:beforeAutospacing="1" w:after="100" w:afterAutospacing="1"/>
              <w:jc w:val="center"/>
              <w:rPr>
                <w:rFonts w:eastAsia="Arial" w:cstheme="minorHAnsi"/>
                <w:sz w:val="20"/>
                <w:szCs w:val="20"/>
              </w:rPr>
            </w:pPr>
            <w:r>
              <w:rPr>
                <w:rFonts w:eastAsia="Arial" w:cstheme="minorHAnsi"/>
                <w:sz w:val="20"/>
                <w:szCs w:val="20"/>
              </w:rPr>
              <w:t>mp.info.9</w:t>
            </w:r>
          </w:p>
        </w:tc>
      </w:tr>
    </w:tbl>
    <w:p w14:paraId="2A375D16" w14:textId="77777777" w:rsidR="0024408C" w:rsidRDefault="0024408C" w:rsidP="0024408C">
      <w:pPr>
        <w:spacing w:before="120" w:after="120" w:line="240" w:lineRule="auto"/>
        <w:ind w:right="62"/>
        <w:jc w:val="center"/>
        <w:rPr>
          <w:rFonts w:eastAsia="Arial" w:cstheme="minorHAnsi"/>
          <w:sz w:val="20"/>
          <w:szCs w:val="20"/>
        </w:rPr>
      </w:pPr>
      <w:r>
        <w:rPr>
          <w:rFonts w:eastAsia="Arial" w:cstheme="minorHAnsi"/>
          <w:sz w:val="20"/>
          <w:szCs w:val="20"/>
        </w:rPr>
        <w:t>Figura 1</w:t>
      </w:r>
    </w:p>
    <w:p w14:paraId="39F77D9A" w14:textId="77777777" w:rsidR="00404637" w:rsidRPr="00A85830" w:rsidRDefault="00404637" w:rsidP="00D205BD">
      <w:pPr>
        <w:spacing w:before="120" w:after="120" w:line="240" w:lineRule="auto"/>
        <w:ind w:right="62"/>
        <w:jc w:val="both"/>
        <w:rPr>
          <w:rFonts w:eastAsia="Arial" w:cstheme="minorHAnsi"/>
          <w:sz w:val="20"/>
          <w:szCs w:val="20"/>
        </w:rPr>
      </w:pPr>
      <w:r w:rsidRPr="00A85830">
        <w:rPr>
          <w:rFonts w:eastAsia="Arial" w:cstheme="minorHAnsi"/>
          <w:sz w:val="20"/>
          <w:szCs w:val="20"/>
        </w:rPr>
        <w:t xml:space="preserve">Sin duda una auditoría de los 20 </w:t>
      </w:r>
      <w:r w:rsidR="0026438A" w:rsidRPr="00A85830">
        <w:rPr>
          <w:rFonts w:eastAsia="Arial" w:cstheme="minorHAnsi"/>
          <w:sz w:val="20"/>
          <w:szCs w:val="20"/>
        </w:rPr>
        <w:t xml:space="preserve">controles CIS </w:t>
      </w:r>
      <w:r w:rsidRPr="00A85830">
        <w:rPr>
          <w:rFonts w:eastAsia="Arial" w:cstheme="minorHAnsi"/>
          <w:sz w:val="20"/>
          <w:szCs w:val="20"/>
        </w:rPr>
        <w:t>o una auditoría siguiendo el ENS</w:t>
      </w:r>
      <w:r w:rsidRPr="00A85830">
        <w:rPr>
          <w:rStyle w:val="Refdenotaalpie"/>
          <w:rFonts w:eastAsia="Arial" w:cstheme="minorHAnsi"/>
          <w:sz w:val="20"/>
          <w:szCs w:val="20"/>
        </w:rPr>
        <w:footnoteReference w:id="8"/>
      </w:r>
      <w:r w:rsidRPr="00A85830">
        <w:rPr>
          <w:rFonts w:eastAsia="Arial" w:cstheme="minorHAnsi"/>
          <w:sz w:val="20"/>
          <w:szCs w:val="20"/>
        </w:rPr>
        <w:t>, proporcionará una mayor seguridad sobre la situación del ente auditado frente a las ciberamenazas</w:t>
      </w:r>
      <w:r w:rsidR="00DC5076">
        <w:rPr>
          <w:rFonts w:eastAsia="Arial" w:cstheme="minorHAnsi"/>
          <w:sz w:val="20"/>
          <w:szCs w:val="20"/>
        </w:rPr>
        <w:t xml:space="preserve"> y su nivel de ciber-resiliencia</w:t>
      </w:r>
      <w:r w:rsidRPr="00A85830">
        <w:rPr>
          <w:rFonts w:eastAsia="Arial" w:cstheme="minorHAnsi"/>
          <w:sz w:val="20"/>
          <w:szCs w:val="20"/>
        </w:rPr>
        <w:t>. Pero, como ya se ha señalado, el esfuerzo requerido en la ejecución de t</w:t>
      </w:r>
      <w:r w:rsidR="00F14FD2" w:rsidRPr="00A85830">
        <w:rPr>
          <w:rFonts w:eastAsia="Arial" w:cstheme="minorHAnsi"/>
          <w:sz w:val="20"/>
          <w:szCs w:val="20"/>
        </w:rPr>
        <w:t>rabajos con ese amplio alcance limit</w:t>
      </w:r>
      <w:r w:rsidR="001148F6" w:rsidRPr="00A85830">
        <w:rPr>
          <w:rFonts w:eastAsia="Arial" w:cstheme="minorHAnsi"/>
          <w:sz w:val="20"/>
          <w:szCs w:val="20"/>
        </w:rPr>
        <w:t>a</w:t>
      </w:r>
      <w:r w:rsidR="00F14FD2" w:rsidRPr="00A85830">
        <w:rPr>
          <w:rFonts w:eastAsia="Arial" w:cstheme="minorHAnsi"/>
          <w:sz w:val="20"/>
          <w:szCs w:val="20"/>
        </w:rPr>
        <w:t xml:space="preserve"> su aplicación en la práctica.</w:t>
      </w:r>
    </w:p>
    <w:p w14:paraId="669A3D15" w14:textId="77EE3765" w:rsidR="00BB02DA" w:rsidRDefault="00404637" w:rsidP="008D64FD">
      <w:pPr>
        <w:spacing w:before="120" w:after="120" w:line="240" w:lineRule="auto"/>
        <w:ind w:right="62"/>
        <w:jc w:val="both"/>
        <w:rPr>
          <w:rFonts w:cstheme="minorHAnsi"/>
          <w:b/>
          <w:szCs w:val="20"/>
        </w:rPr>
      </w:pPr>
      <w:r w:rsidRPr="00A85830">
        <w:rPr>
          <w:rFonts w:eastAsia="Arial" w:cstheme="minorHAnsi"/>
          <w:sz w:val="20"/>
          <w:szCs w:val="20"/>
        </w:rPr>
        <w:t>Por esta razón y puesto que los C</w:t>
      </w:r>
      <w:r w:rsidR="00F14FD2" w:rsidRPr="00A85830">
        <w:rPr>
          <w:rFonts w:eastAsia="Arial" w:cstheme="minorHAnsi"/>
          <w:sz w:val="20"/>
          <w:szCs w:val="20"/>
        </w:rPr>
        <w:t>BCS</w:t>
      </w:r>
      <w:r w:rsidRPr="00A85830">
        <w:rPr>
          <w:rFonts w:eastAsia="Arial" w:cstheme="minorHAnsi"/>
          <w:sz w:val="20"/>
          <w:szCs w:val="20"/>
        </w:rPr>
        <w:t xml:space="preserve"> están priorizados, de más efectivos a menos, una alternativa con mejor relación coste/beneficio consiste en diseñar un plan de trabajo basado en los </w:t>
      </w:r>
      <w:r w:rsidR="007131F6" w:rsidRPr="00A85830">
        <w:rPr>
          <w:rFonts w:eastAsia="Arial" w:cstheme="minorHAnsi"/>
          <w:sz w:val="20"/>
          <w:szCs w:val="20"/>
        </w:rPr>
        <w:t>siete</w:t>
      </w:r>
      <w:r w:rsidRPr="00A85830">
        <w:rPr>
          <w:rFonts w:eastAsia="Arial" w:cstheme="minorHAnsi"/>
          <w:sz w:val="20"/>
          <w:szCs w:val="20"/>
        </w:rPr>
        <w:t xml:space="preserve"> controles básicos </w:t>
      </w:r>
      <w:r w:rsidR="00F14FD2" w:rsidRPr="00A85830">
        <w:rPr>
          <w:rFonts w:eastAsia="Arial" w:cstheme="minorHAnsi"/>
          <w:sz w:val="20"/>
          <w:szCs w:val="20"/>
        </w:rPr>
        <w:t xml:space="preserve">de ciberseguridad </w:t>
      </w:r>
      <w:r w:rsidR="005302FF" w:rsidRPr="00A85830">
        <w:rPr>
          <w:rFonts w:eastAsia="Arial" w:cstheme="minorHAnsi"/>
          <w:sz w:val="20"/>
          <w:szCs w:val="20"/>
        </w:rPr>
        <w:t xml:space="preserve">más los controles de legalidad del siguiente apartado, </w:t>
      </w:r>
      <w:r w:rsidR="00CC3E43">
        <w:rPr>
          <w:rFonts w:eastAsia="Arial" w:cstheme="minorHAnsi"/>
          <w:sz w:val="20"/>
          <w:szCs w:val="20"/>
        </w:rPr>
        <w:t xml:space="preserve">criterio </w:t>
      </w:r>
      <w:r w:rsidR="00DC5076">
        <w:rPr>
          <w:rFonts w:eastAsia="Arial" w:cstheme="minorHAnsi"/>
          <w:sz w:val="20"/>
          <w:szCs w:val="20"/>
        </w:rPr>
        <w:t>que recoge</w:t>
      </w:r>
      <w:r w:rsidRPr="00A85830">
        <w:rPr>
          <w:rFonts w:eastAsia="Arial" w:cstheme="minorHAnsi"/>
          <w:sz w:val="20"/>
          <w:szCs w:val="20"/>
        </w:rPr>
        <w:t xml:space="preserve"> </w:t>
      </w:r>
      <w:r w:rsidR="00DC5076">
        <w:rPr>
          <w:rFonts w:eastAsia="Arial" w:cstheme="minorHAnsi"/>
          <w:sz w:val="20"/>
          <w:szCs w:val="20"/>
        </w:rPr>
        <w:t>esta</w:t>
      </w:r>
      <w:r w:rsidRPr="00A85830">
        <w:rPr>
          <w:rFonts w:eastAsia="Arial" w:cstheme="minorHAnsi"/>
          <w:sz w:val="20"/>
          <w:szCs w:val="20"/>
        </w:rPr>
        <w:t xml:space="preserve"> guía</w:t>
      </w:r>
      <w:r w:rsidRPr="00A85830">
        <w:rPr>
          <w:rStyle w:val="Refdenotaalpie"/>
          <w:rFonts w:eastAsia="Arial" w:cstheme="minorHAnsi"/>
          <w:sz w:val="20"/>
          <w:szCs w:val="20"/>
        </w:rPr>
        <w:footnoteReference w:id="9"/>
      </w:r>
      <w:r w:rsidRPr="00A85830">
        <w:rPr>
          <w:rFonts w:eastAsia="Arial" w:cstheme="minorHAnsi"/>
          <w:sz w:val="20"/>
          <w:szCs w:val="20"/>
        </w:rPr>
        <w:t xml:space="preserve">. </w:t>
      </w:r>
    </w:p>
    <w:p w14:paraId="46263B0D" w14:textId="77777777" w:rsidR="00DC5076" w:rsidRDefault="00DC5076">
      <w:pPr>
        <w:rPr>
          <w:rFonts w:cstheme="minorHAnsi"/>
          <w:b/>
          <w:szCs w:val="20"/>
        </w:rPr>
      </w:pPr>
      <w:r>
        <w:rPr>
          <w:rFonts w:cstheme="minorHAnsi"/>
          <w:b/>
          <w:szCs w:val="20"/>
        </w:rPr>
        <w:br w:type="page"/>
      </w:r>
    </w:p>
    <w:p w14:paraId="43B43531" w14:textId="77777777" w:rsidR="00E33C95" w:rsidRPr="009C7B9D" w:rsidRDefault="00E33C95" w:rsidP="00371448">
      <w:pPr>
        <w:pStyle w:val="Prrafodelista"/>
        <w:numPr>
          <w:ilvl w:val="0"/>
          <w:numId w:val="24"/>
        </w:numPr>
        <w:spacing w:before="240" w:after="120" w:line="240" w:lineRule="auto"/>
        <w:ind w:left="567" w:hanging="567"/>
        <w:contextualSpacing w:val="0"/>
        <w:rPr>
          <w:rFonts w:cstheme="minorHAnsi"/>
          <w:b/>
          <w:szCs w:val="20"/>
        </w:rPr>
      </w:pPr>
      <w:r w:rsidRPr="009C7B9D">
        <w:rPr>
          <w:rFonts w:cstheme="minorHAnsi"/>
          <w:b/>
          <w:szCs w:val="20"/>
        </w:rPr>
        <w:lastRenderedPageBreak/>
        <w:t>Revisión de cumplimiento de la legalidad</w:t>
      </w:r>
    </w:p>
    <w:p w14:paraId="73697FF9" w14:textId="1915A26E" w:rsidR="00023059" w:rsidRPr="00A85830" w:rsidRDefault="00023059" w:rsidP="00D205BD">
      <w:pPr>
        <w:pStyle w:val="Prrafodelista"/>
        <w:spacing w:before="120" w:after="120" w:line="240" w:lineRule="auto"/>
        <w:ind w:left="0" w:right="62"/>
        <w:contextualSpacing w:val="0"/>
        <w:jc w:val="both"/>
        <w:rPr>
          <w:rFonts w:eastAsia="Arial" w:cstheme="minorHAnsi"/>
          <w:sz w:val="20"/>
          <w:szCs w:val="20"/>
        </w:rPr>
      </w:pPr>
      <w:r w:rsidRPr="00A85830">
        <w:rPr>
          <w:rFonts w:eastAsia="Arial" w:cstheme="minorHAnsi"/>
          <w:sz w:val="20"/>
          <w:szCs w:val="20"/>
        </w:rPr>
        <w:t xml:space="preserve">Además de los CBCS </w:t>
      </w:r>
      <w:r w:rsidR="00CC3E43">
        <w:rPr>
          <w:rFonts w:eastAsia="Arial" w:cstheme="minorHAnsi"/>
          <w:sz w:val="20"/>
          <w:szCs w:val="20"/>
        </w:rPr>
        <w:t xml:space="preserve">vistos en el apartado anterior, </w:t>
      </w:r>
      <w:r w:rsidRPr="00A85830">
        <w:rPr>
          <w:rFonts w:eastAsia="Arial" w:cstheme="minorHAnsi"/>
          <w:sz w:val="20"/>
          <w:szCs w:val="20"/>
        </w:rPr>
        <w:t xml:space="preserve">en este tipo de revisión se incluirá la </w:t>
      </w:r>
      <w:r w:rsidRPr="00B81AC1">
        <w:rPr>
          <w:rFonts w:eastAsia="Arial" w:cstheme="minorHAnsi"/>
          <w:sz w:val="20"/>
          <w:szCs w:val="20"/>
        </w:rPr>
        <w:t xml:space="preserve">verificación </w:t>
      </w:r>
      <w:r w:rsidR="00455321" w:rsidRPr="00B81AC1">
        <w:rPr>
          <w:rFonts w:eastAsia="Arial" w:cstheme="minorHAnsi"/>
          <w:sz w:val="20"/>
          <w:szCs w:val="20"/>
        </w:rPr>
        <w:t>del cumplimiento de diversas normas relacionadas con la seguridad de la información</w:t>
      </w:r>
      <w:r w:rsidRPr="00B81AC1">
        <w:rPr>
          <w:rFonts w:eastAsia="Arial" w:cstheme="minorHAnsi"/>
          <w:sz w:val="20"/>
          <w:szCs w:val="20"/>
        </w:rPr>
        <w:t>:</w:t>
      </w:r>
    </w:p>
    <w:tbl>
      <w:tblPr>
        <w:tblStyle w:val="Tablaconcuadrcula"/>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28"/>
        <w:gridCol w:w="1843"/>
        <w:gridCol w:w="4677"/>
        <w:gridCol w:w="1676"/>
      </w:tblGrid>
      <w:tr w:rsidR="000F6FD3" w:rsidRPr="000F6FD3" w14:paraId="68E0A244" w14:textId="77777777" w:rsidTr="00CC3E43">
        <w:trPr>
          <w:cantSplit/>
          <w:trHeight w:val="113"/>
        </w:trPr>
        <w:tc>
          <w:tcPr>
            <w:tcW w:w="2671" w:type="dxa"/>
            <w:gridSpan w:val="2"/>
            <w:tcBorders>
              <w:top w:val="single" w:sz="18" w:space="0" w:color="808080" w:themeColor="background1" w:themeShade="80"/>
              <w:bottom w:val="single" w:sz="18" w:space="0" w:color="808080" w:themeColor="background1" w:themeShade="80"/>
            </w:tcBorders>
            <w:shd w:val="clear" w:color="auto" w:fill="FFFFCC"/>
            <w:vAlign w:val="center"/>
          </w:tcPr>
          <w:p w14:paraId="315F783B" w14:textId="77777777" w:rsidR="000F6FD3" w:rsidRPr="000F6FD3" w:rsidRDefault="000F6FD3" w:rsidP="00D205BD">
            <w:pPr>
              <w:spacing w:before="100" w:beforeAutospacing="1" w:after="100" w:afterAutospacing="1"/>
              <w:ind w:left="7"/>
              <w:jc w:val="center"/>
              <w:rPr>
                <w:rFonts w:eastAsia="Arial" w:cstheme="minorHAnsi"/>
                <w:b/>
                <w:sz w:val="20"/>
                <w:szCs w:val="20"/>
              </w:rPr>
            </w:pPr>
            <w:r w:rsidRPr="000F6FD3">
              <w:rPr>
                <w:rFonts w:eastAsia="Arial" w:cstheme="minorHAnsi"/>
                <w:b/>
                <w:sz w:val="20"/>
                <w:szCs w:val="20"/>
              </w:rPr>
              <w:t>Control de legalidad</w:t>
            </w:r>
          </w:p>
        </w:tc>
        <w:tc>
          <w:tcPr>
            <w:tcW w:w="4677" w:type="dxa"/>
            <w:tcBorders>
              <w:top w:val="single" w:sz="18" w:space="0" w:color="808080" w:themeColor="background1" w:themeShade="80"/>
              <w:bottom w:val="single" w:sz="18" w:space="0" w:color="808080" w:themeColor="background1" w:themeShade="80"/>
            </w:tcBorders>
            <w:shd w:val="clear" w:color="auto" w:fill="FFFFCC"/>
            <w:vAlign w:val="center"/>
          </w:tcPr>
          <w:p w14:paraId="3694442E" w14:textId="77777777" w:rsidR="000F6FD3" w:rsidRPr="000F6FD3" w:rsidRDefault="000F6FD3">
            <w:pPr>
              <w:spacing w:before="100" w:beforeAutospacing="1" w:after="100" w:afterAutospacing="1"/>
              <w:jc w:val="center"/>
              <w:rPr>
                <w:rFonts w:eastAsia="Arial" w:cstheme="minorHAnsi"/>
                <w:b/>
                <w:sz w:val="20"/>
                <w:szCs w:val="20"/>
              </w:rPr>
            </w:pPr>
            <w:r w:rsidRPr="000F6FD3">
              <w:rPr>
                <w:rFonts w:eastAsia="Arial" w:cstheme="minorHAnsi"/>
                <w:b/>
                <w:sz w:val="20"/>
                <w:szCs w:val="20"/>
              </w:rPr>
              <w:t xml:space="preserve">Objetivo de </w:t>
            </w:r>
            <w:r w:rsidR="00DC5076">
              <w:rPr>
                <w:rFonts w:eastAsia="Arial" w:cstheme="minorHAnsi"/>
                <w:b/>
                <w:sz w:val="20"/>
                <w:szCs w:val="20"/>
              </w:rPr>
              <w:t>cumplimiento</w:t>
            </w:r>
          </w:p>
        </w:tc>
        <w:tc>
          <w:tcPr>
            <w:tcW w:w="1676" w:type="dxa"/>
            <w:tcBorders>
              <w:top w:val="single" w:sz="18" w:space="0" w:color="808080" w:themeColor="background1" w:themeShade="80"/>
              <w:bottom w:val="single" w:sz="18" w:space="0" w:color="808080" w:themeColor="background1" w:themeShade="80"/>
            </w:tcBorders>
            <w:shd w:val="clear" w:color="auto" w:fill="FFFFCC"/>
          </w:tcPr>
          <w:p w14:paraId="71085CE5" w14:textId="77777777" w:rsidR="000F6FD3" w:rsidRPr="000F6FD3" w:rsidRDefault="000F6FD3" w:rsidP="00DC5076">
            <w:pPr>
              <w:spacing w:before="100" w:beforeAutospacing="1" w:after="100" w:afterAutospacing="1"/>
              <w:ind w:left="-108" w:right="-133"/>
              <w:jc w:val="center"/>
              <w:rPr>
                <w:rFonts w:eastAsia="Arial" w:cstheme="minorHAnsi"/>
                <w:b/>
                <w:sz w:val="20"/>
                <w:szCs w:val="20"/>
              </w:rPr>
            </w:pPr>
            <w:r w:rsidRPr="000F6FD3">
              <w:rPr>
                <w:rFonts w:eastAsia="Arial" w:cstheme="minorHAnsi"/>
                <w:b/>
                <w:sz w:val="20"/>
                <w:szCs w:val="20"/>
              </w:rPr>
              <w:t>Medidas de seguridad del ENS</w:t>
            </w:r>
          </w:p>
        </w:tc>
      </w:tr>
      <w:tr w:rsidR="00455321" w:rsidRPr="00FE5B16" w14:paraId="2C59CB99" w14:textId="77777777" w:rsidTr="000F3748">
        <w:trPr>
          <w:cantSplit/>
          <w:trHeight w:val="1413"/>
        </w:trPr>
        <w:tc>
          <w:tcPr>
            <w:tcW w:w="828" w:type="dxa"/>
            <w:vMerge w:val="restart"/>
            <w:tcBorders>
              <w:top w:val="single" w:sz="18" w:space="0" w:color="808080" w:themeColor="background1" w:themeShade="80"/>
            </w:tcBorders>
            <w:shd w:val="clear" w:color="auto" w:fill="auto"/>
            <w:vAlign w:val="center"/>
          </w:tcPr>
          <w:p w14:paraId="0CBE0C42" w14:textId="23A310EB" w:rsidR="00455321" w:rsidRPr="00455321" w:rsidRDefault="00CC3E43" w:rsidP="00D205BD">
            <w:pPr>
              <w:spacing w:before="100" w:beforeAutospacing="1" w:after="100" w:afterAutospacing="1"/>
              <w:ind w:left="-130" w:right="-121"/>
              <w:jc w:val="center"/>
              <w:rPr>
                <w:rFonts w:eastAsia="Arial" w:cstheme="minorHAnsi"/>
                <w:sz w:val="20"/>
                <w:szCs w:val="20"/>
                <w:highlight w:val="yellow"/>
              </w:rPr>
            </w:pPr>
            <w:r>
              <w:rPr>
                <w:rFonts w:eastAsia="Arial" w:cstheme="minorHAnsi"/>
                <w:sz w:val="20"/>
                <w:szCs w:val="20"/>
              </w:rPr>
              <w:t>CB</w:t>
            </w:r>
            <w:r w:rsidR="00455321" w:rsidRPr="00B81AC1">
              <w:rPr>
                <w:rFonts w:eastAsia="Arial" w:cstheme="minorHAnsi"/>
                <w:sz w:val="20"/>
                <w:szCs w:val="20"/>
              </w:rPr>
              <w:t>CS 8</w:t>
            </w:r>
          </w:p>
        </w:tc>
        <w:tc>
          <w:tcPr>
            <w:tcW w:w="1843" w:type="dxa"/>
            <w:tcBorders>
              <w:top w:val="single" w:sz="18" w:space="0" w:color="808080" w:themeColor="background1" w:themeShade="80"/>
            </w:tcBorders>
            <w:shd w:val="clear" w:color="auto" w:fill="auto"/>
            <w:vAlign w:val="center"/>
          </w:tcPr>
          <w:p w14:paraId="71E8F59F" w14:textId="2E62B43D" w:rsidR="00455321" w:rsidRPr="000F6FD3" w:rsidRDefault="00455321" w:rsidP="00D205BD">
            <w:pPr>
              <w:spacing w:before="100" w:beforeAutospacing="1" w:after="100" w:afterAutospacing="1"/>
              <w:rPr>
                <w:rFonts w:eastAsia="Arial" w:cstheme="minorHAnsi"/>
                <w:sz w:val="20"/>
                <w:szCs w:val="20"/>
              </w:rPr>
            </w:pPr>
            <w:r w:rsidRPr="000F6FD3">
              <w:rPr>
                <w:rFonts w:eastAsia="Arial" w:cstheme="minorHAnsi"/>
                <w:sz w:val="20"/>
                <w:szCs w:val="20"/>
              </w:rPr>
              <w:t xml:space="preserve">Cumplimiento </w:t>
            </w:r>
            <w:r w:rsidR="00962EB3">
              <w:rPr>
                <w:rFonts w:eastAsia="Arial" w:cstheme="minorHAnsi"/>
                <w:sz w:val="20"/>
                <w:szCs w:val="20"/>
              </w:rPr>
              <w:t>de</w:t>
            </w:r>
            <w:r w:rsidRPr="000F6FD3">
              <w:rPr>
                <w:rFonts w:eastAsia="Arial" w:cstheme="minorHAnsi"/>
                <w:sz w:val="20"/>
                <w:szCs w:val="20"/>
              </w:rPr>
              <w:t>l ENS</w:t>
            </w:r>
          </w:p>
        </w:tc>
        <w:tc>
          <w:tcPr>
            <w:tcW w:w="4677" w:type="dxa"/>
            <w:tcBorders>
              <w:top w:val="single" w:sz="18" w:space="0" w:color="808080" w:themeColor="background1" w:themeShade="80"/>
            </w:tcBorders>
            <w:shd w:val="clear" w:color="auto" w:fill="auto"/>
            <w:vAlign w:val="center"/>
          </w:tcPr>
          <w:p w14:paraId="1123D711" w14:textId="7945EEA3" w:rsidR="00455321" w:rsidRDefault="000229D8" w:rsidP="00D205BD">
            <w:pPr>
              <w:pStyle w:val="Prrafodelista"/>
              <w:numPr>
                <w:ilvl w:val="1"/>
                <w:numId w:val="25"/>
              </w:numPr>
              <w:ind w:left="176" w:hanging="176"/>
              <w:contextualSpacing w:val="0"/>
              <w:rPr>
                <w:rFonts w:eastAsia="SimHei" w:cs="Times New Roman"/>
                <w:bCs/>
                <w:iCs/>
                <w:sz w:val="18"/>
                <w:szCs w:val="20"/>
              </w:rPr>
            </w:pPr>
            <w:r>
              <w:rPr>
                <w:rFonts w:eastAsia="SimHei" w:cs="Times New Roman"/>
                <w:bCs/>
                <w:iCs/>
                <w:sz w:val="18"/>
                <w:szCs w:val="20"/>
              </w:rPr>
              <w:t>P</w:t>
            </w:r>
            <w:r w:rsidR="00455321" w:rsidRPr="00D205BD">
              <w:rPr>
                <w:rFonts w:eastAsia="SimHei" w:cs="Times New Roman"/>
                <w:bCs/>
                <w:iCs/>
                <w:sz w:val="18"/>
                <w:szCs w:val="20"/>
              </w:rPr>
              <w:t>olítica de seguridad</w:t>
            </w:r>
            <w:r>
              <w:rPr>
                <w:rFonts w:eastAsia="SimHei" w:cs="Times New Roman"/>
                <w:bCs/>
                <w:iCs/>
                <w:sz w:val="18"/>
                <w:szCs w:val="20"/>
              </w:rPr>
              <w:t xml:space="preserve"> y responsabilidades </w:t>
            </w:r>
          </w:p>
          <w:p w14:paraId="0AE0E6CB" w14:textId="67F85BEE" w:rsidR="006659FD" w:rsidRPr="00D205BD" w:rsidRDefault="006659FD" w:rsidP="00D205BD">
            <w:pPr>
              <w:pStyle w:val="Prrafodelista"/>
              <w:numPr>
                <w:ilvl w:val="1"/>
                <w:numId w:val="25"/>
              </w:numPr>
              <w:ind w:left="176" w:hanging="176"/>
              <w:contextualSpacing w:val="0"/>
              <w:rPr>
                <w:rFonts w:eastAsia="SimHei" w:cs="Times New Roman"/>
                <w:bCs/>
                <w:iCs/>
                <w:sz w:val="18"/>
                <w:szCs w:val="20"/>
              </w:rPr>
            </w:pPr>
            <w:r>
              <w:rPr>
                <w:rFonts w:eastAsia="SimHei" w:cs="Times New Roman"/>
                <w:bCs/>
                <w:iCs/>
                <w:sz w:val="18"/>
                <w:szCs w:val="20"/>
              </w:rPr>
              <w:t>Declaración de aplicabilidad</w:t>
            </w:r>
          </w:p>
          <w:p w14:paraId="10758BFF" w14:textId="5659BA32" w:rsidR="00455321" w:rsidRDefault="00455321" w:rsidP="00D205BD">
            <w:pPr>
              <w:pStyle w:val="Prrafodelista"/>
              <w:numPr>
                <w:ilvl w:val="1"/>
                <w:numId w:val="25"/>
              </w:numPr>
              <w:ind w:left="176" w:hanging="176"/>
              <w:contextualSpacing w:val="0"/>
              <w:rPr>
                <w:rFonts w:eastAsia="SimHei" w:cs="Times New Roman"/>
                <w:bCs/>
                <w:iCs/>
                <w:sz w:val="18"/>
                <w:szCs w:val="20"/>
              </w:rPr>
            </w:pPr>
            <w:r w:rsidRPr="00D205BD">
              <w:rPr>
                <w:rFonts w:eastAsia="SimHei" w:cs="Times New Roman"/>
                <w:bCs/>
                <w:iCs/>
                <w:sz w:val="18"/>
                <w:szCs w:val="20"/>
              </w:rPr>
              <w:t>Informe de Auditoría (nivel medio o alto)</w:t>
            </w:r>
          </w:p>
          <w:p w14:paraId="4B48F7F0" w14:textId="69AFA66F" w:rsidR="00A85490" w:rsidRPr="00D205BD" w:rsidRDefault="00A85490" w:rsidP="00D205BD">
            <w:pPr>
              <w:pStyle w:val="Prrafodelista"/>
              <w:numPr>
                <w:ilvl w:val="1"/>
                <w:numId w:val="25"/>
              </w:numPr>
              <w:ind w:left="176" w:hanging="176"/>
              <w:contextualSpacing w:val="0"/>
              <w:rPr>
                <w:rFonts w:eastAsia="SimHei" w:cs="Times New Roman"/>
                <w:bCs/>
                <w:iCs/>
                <w:sz w:val="18"/>
                <w:szCs w:val="20"/>
              </w:rPr>
            </w:pPr>
            <w:r>
              <w:rPr>
                <w:rFonts w:eastAsia="SimHei" w:cs="Times New Roman"/>
                <w:bCs/>
                <w:iCs/>
                <w:sz w:val="18"/>
                <w:szCs w:val="20"/>
              </w:rPr>
              <w:t xml:space="preserve">Informe del </w:t>
            </w:r>
            <w:r w:rsidR="00997C85">
              <w:rPr>
                <w:rFonts w:eastAsia="SimHei" w:cs="Times New Roman"/>
                <w:bCs/>
                <w:iCs/>
                <w:sz w:val="18"/>
                <w:szCs w:val="20"/>
              </w:rPr>
              <w:t>estado de la seguridad</w:t>
            </w:r>
          </w:p>
          <w:p w14:paraId="08886BE3" w14:textId="77777777" w:rsidR="00455321" w:rsidRPr="00D205BD" w:rsidRDefault="00455321" w:rsidP="00D205BD">
            <w:pPr>
              <w:pStyle w:val="Prrafodelista"/>
              <w:numPr>
                <w:ilvl w:val="1"/>
                <w:numId w:val="25"/>
              </w:numPr>
              <w:ind w:left="176" w:hanging="176"/>
              <w:contextualSpacing w:val="0"/>
              <w:rPr>
                <w:rFonts w:eastAsia="SimHei" w:cs="Times New Roman"/>
                <w:bCs/>
                <w:iCs/>
                <w:sz w:val="18"/>
                <w:szCs w:val="20"/>
              </w:rPr>
            </w:pPr>
            <w:r w:rsidRPr="00D205BD">
              <w:rPr>
                <w:rFonts w:eastAsia="SimHei" w:cs="Times New Roman"/>
                <w:bCs/>
                <w:iCs/>
                <w:sz w:val="18"/>
                <w:szCs w:val="20"/>
              </w:rPr>
              <w:t>Publicación de la declaración de conformidad y los distintivos de seguridad en la sede electrónica</w:t>
            </w:r>
          </w:p>
        </w:tc>
        <w:tc>
          <w:tcPr>
            <w:tcW w:w="1676" w:type="dxa"/>
            <w:tcBorders>
              <w:top w:val="single" w:sz="18" w:space="0" w:color="808080" w:themeColor="background1" w:themeShade="80"/>
            </w:tcBorders>
            <w:shd w:val="clear" w:color="auto" w:fill="auto"/>
            <w:vAlign w:val="center"/>
          </w:tcPr>
          <w:p w14:paraId="2C4A80EF" w14:textId="3DEB95B3" w:rsidR="000229D8" w:rsidRPr="00B81AC1" w:rsidRDefault="000229D8" w:rsidP="000229D8">
            <w:pPr>
              <w:jc w:val="center"/>
              <w:rPr>
                <w:rFonts w:eastAsia="SimHei" w:cs="Times New Roman"/>
                <w:bCs/>
                <w:iCs/>
                <w:sz w:val="18"/>
                <w:szCs w:val="20"/>
                <w:lang w:val="en-US"/>
              </w:rPr>
            </w:pPr>
            <w:r w:rsidRPr="00B81AC1">
              <w:rPr>
                <w:rFonts w:eastAsia="SimHei" w:cs="Times New Roman"/>
                <w:bCs/>
                <w:iCs/>
                <w:sz w:val="18"/>
                <w:szCs w:val="20"/>
                <w:lang w:val="en-US"/>
              </w:rPr>
              <w:t>Org1</w:t>
            </w:r>
          </w:p>
          <w:p w14:paraId="11DABE82" w14:textId="59EDAAFE" w:rsidR="006659FD" w:rsidRPr="00B81AC1" w:rsidRDefault="00717D1A" w:rsidP="000229D8">
            <w:pPr>
              <w:jc w:val="center"/>
              <w:rPr>
                <w:rFonts w:eastAsia="SimHei" w:cs="Times New Roman"/>
                <w:bCs/>
                <w:iCs/>
                <w:sz w:val="18"/>
                <w:szCs w:val="20"/>
                <w:lang w:val="en-US"/>
              </w:rPr>
            </w:pPr>
            <w:r w:rsidRPr="00B81AC1">
              <w:rPr>
                <w:rFonts w:eastAsia="SimHei" w:cs="Times New Roman"/>
                <w:bCs/>
                <w:iCs/>
                <w:sz w:val="18"/>
                <w:szCs w:val="20"/>
                <w:lang w:val="en-US"/>
              </w:rPr>
              <w:t>Art 27.4</w:t>
            </w:r>
          </w:p>
          <w:p w14:paraId="69893133" w14:textId="1290CCB7" w:rsidR="000229D8" w:rsidRPr="00B81AC1" w:rsidRDefault="000229D8" w:rsidP="000229D8">
            <w:pPr>
              <w:jc w:val="center"/>
              <w:rPr>
                <w:rFonts w:eastAsia="SimHei" w:cs="Times New Roman"/>
                <w:bCs/>
                <w:iCs/>
                <w:sz w:val="18"/>
                <w:szCs w:val="20"/>
                <w:lang w:val="en-US"/>
              </w:rPr>
            </w:pPr>
            <w:r w:rsidRPr="00B81AC1">
              <w:rPr>
                <w:rFonts w:eastAsia="SimHei" w:cs="Times New Roman"/>
                <w:bCs/>
                <w:iCs/>
                <w:sz w:val="18"/>
                <w:szCs w:val="20"/>
                <w:lang w:val="en-US"/>
              </w:rPr>
              <w:t>Art.34</w:t>
            </w:r>
          </w:p>
          <w:p w14:paraId="580A3A88" w14:textId="5548B03C" w:rsidR="00997C85" w:rsidRPr="00B81AC1" w:rsidRDefault="00997C85" w:rsidP="000229D8">
            <w:pPr>
              <w:jc w:val="center"/>
              <w:rPr>
                <w:rFonts w:eastAsia="SimHei" w:cs="Times New Roman"/>
                <w:bCs/>
                <w:iCs/>
                <w:sz w:val="18"/>
                <w:szCs w:val="20"/>
                <w:lang w:val="en-US"/>
              </w:rPr>
            </w:pPr>
            <w:r w:rsidRPr="00B81AC1">
              <w:rPr>
                <w:rFonts w:eastAsia="SimHei" w:cs="Times New Roman"/>
                <w:bCs/>
                <w:iCs/>
                <w:sz w:val="18"/>
                <w:szCs w:val="20"/>
                <w:lang w:val="en-US"/>
              </w:rPr>
              <w:t>Art.35</w:t>
            </w:r>
          </w:p>
          <w:p w14:paraId="749FAA6B" w14:textId="25702581" w:rsidR="00455321" w:rsidRPr="001B783F" w:rsidRDefault="003A0A00" w:rsidP="000229D8">
            <w:pPr>
              <w:jc w:val="center"/>
              <w:rPr>
                <w:rFonts w:eastAsia="SimHei" w:cs="Times New Roman"/>
                <w:bCs/>
                <w:iCs/>
                <w:sz w:val="20"/>
                <w:szCs w:val="20"/>
                <w:lang w:val="en-US"/>
              </w:rPr>
            </w:pPr>
            <w:r w:rsidRPr="00B81AC1">
              <w:rPr>
                <w:rFonts w:eastAsia="SimHei" w:cs="Times New Roman"/>
                <w:bCs/>
                <w:iCs/>
                <w:sz w:val="18"/>
                <w:szCs w:val="20"/>
                <w:lang w:val="en-US"/>
              </w:rPr>
              <w:t>Art.4</w:t>
            </w:r>
            <w:r w:rsidR="000229D8" w:rsidRPr="00B81AC1">
              <w:rPr>
                <w:rFonts w:eastAsia="SimHei" w:cs="Times New Roman"/>
                <w:bCs/>
                <w:iCs/>
                <w:sz w:val="18"/>
                <w:szCs w:val="20"/>
                <w:lang w:val="en-US"/>
              </w:rPr>
              <w:t>1</w:t>
            </w:r>
            <w:r w:rsidR="00455321" w:rsidRPr="001B783F">
              <w:rPr>
                <w:rFonts w:eastAsia="SimHei" w:cs="Times New Roman"/>
                <w:bCs/>
                <w:iCs/>
                <w:sz w:val="18"/>
                <w:szCs w:val="20"/>
                <w:lang w:val="en-US"/>
              </w:rPr>
              <w:br/>
            </w:r>
          </w:p>
        </w:tc>
      </w:tr>
      <w:tr w:rsidR="00455321" w:rsidRPr="000F6FD3" w14:paraId="3D2025CE" w14:textId="77777777" w:rsidTr="000F3748">
        <w:trPr>
          <w:cantSplit/>
          <w:trHeight w:val="113"/>
        </w:trPr>
        <w:tc>
          <w:tcPr>
            <w:tcW w:w="828" w:type="dxa"/>
            <w:vMerge/>
            <w:shd w:val="clear" w:color="auto" w:fill="auto"/>
            <w:vAlign w:val="center"/>
          </w:tcPr>
          <w:p w14:paraId="0BE488D2" w14:textId="25C54A9F" w:rsidR="00455321" w:rsidRPr="001B783F" w:rsidRDefault="00455321" w:rsidP="00D205BD">
            <w:pPr>
              <w:spacing w:before="100" w:beforeAutospacing="1" w:after="100" w:afterAutospacing="1"/>
              <w:ind w:left="-130" w:right="-121"/>
              <w:jc w:val="center"/>
              <w:rPr>
                <w:rFonts w:eastAsia="Arial" w:cstheme="minorHAnsi"/>
                <w:sz w:val="20"/>
                <w:szCs w:val="20"/>
                <w:lang w:val="en-US"/>
              </w:rPr>
            </w:pPr>
          </w:p>
        </w:tc>
        <w:tc>
          <w:tcPr>
            <w:tcW w:w="1843" w:type="dxa"/>
            <w:shd w:val="clear" w:color="auto" w:fill="auto"/>
            <w:vAlign w:val="center"/>
          </w:tcPr>
          <w:p w14:paraId="5961AAC4" w14:textId="40EEF1C4" w:rsidR="00455321" w:rsidRPr="000F6FD3" w:rsidRDefault="00962EB3" w:rsidP="00D205BD">
            <w:pPr>
              <w:spacing w:before="100" w:beforeAutospacing="1" w:after="100" w:afterAutospacing="1"/>
              <w:rPr>
                <w:rFonts w:eastAsia="Arial" w:cstheme="minorHAnsi"/>
                <w:sz w:val="20"/>
                <w:szCs w:val="20"/>
              </w:rPr>
            </w:pPr>
            <w:r>
              <w:rPr>
                <w:rFonts w:eastAsia="Arial" w:cstheme="minorHAnsi"/>
                <w:sz w:val="20"/>
                <w:szCs w:val="20"/>
              </w:rPr>
              <w:t>Cumplimiento de</w:t>
            </w:r>
            <w:r w:rsidR="00455321" w:rsidRPr="000F6FD3">
              <w:rPr>
                <w:rFonts w:eastAsia="Arial" w:cstheme="minorHAnsi"/>
                <w:sz w:val="20"/>
                <w:szCs w:val="20"/>
              </w:rPr>
              <w:t xml:space="preserve"> la LOPD/RGPD</w:t>
            </w:r>
          </w:p>
        </w:tc>
        <w:tc>
          <w:tcPr>
            <w:tcW w:w="4677" w:type="dxa"/>
            <w:shd w:val="clear" w:color="auto" w:fill="auto"/>
            <w:vAlign w:val="center"/>
          </w:tcPr>
          <w:p w14:paraId="12E1102D" w14:textId="77777777" w:rsidR="00455321" w:rsidRPr="00D205BD" w:rsidRDefault="00455321" w:rsidP="00D205BD">
            <w:pPr>
              <w:pStyle w:val="Prrafodelista"/>
              <w:numPr>
                <w:ilvl w:val="1"/>
                <w:numId w:val="25"/>
              </w:numPr>
              <w:ind w:left="176" w:hanging="176"/>
              <w:contextualSpacing w:val="0"/>
              <w:rPr>
                <w:rFonts w:eastAsia="SimHei" w:cs="Times New Roman"/>
                <w:bCs/>
                <w:iCs/>
                <w:sz w:val="18"/>
                <w:szCs w:val="20"/>
              </w:rPr>
            </w:pPr>
            <w:r w:rsidRPr="00D205BD">
              <w:rPr>
                <w:rFonts w:eastAsia="SimHei" w:cs="Times New Roman"/>
                <w:bCs/>
                <w:iCs/>
                <w:sz w:val="18"/>
                <w:szCs w:val="20"/>
              </w:rPr>
              <w:t xml:space="preserve">Nombramiento del DPD </w:t>
            </w:r>
          </w:p>
          <w:p w14:paraId="5F364232" w14:textId="77777777" w:rsidR="00455321" w:rsidRPr="00D205BD" w:rsidRDefault="00455321" w:rsidP="00D205BD">
            <w:pPr>
              <w:pStyle w:val="Prrafodelista"/>
              <w:numPr>
                <w:ilvl w:val="1"/>
                <w:numId w:val="25"/>
              </w:numPr>
              <w:ind w:left="176" w:hanging="176"/>
              <w:contextualSpacing w:val="0"/>
              <w:rPr>
                <w:rFonts w:eastAsia="SimHei" w:cs="Times New Roman"/>
                <w:bCs/>
                <w:iCs/>
                <w:sz w:val="18"/>
                <w:szCs w:val="20"/>
              </w:rPr>
            </w:pPr>
            <w:r w:rsidRPr="00D205BD">
              <w:rPr>
                <w:rFonts w:eastAsia="SimHei" w:cs="Times New Roman"/>
                <w:bCs/>
                <w:iCs/>
                <w:sz w:val="18"/>
                <w:szCs w:val="20"/>
              </w:rPr>
              <w:t xml:space="preserve">Registro de actividades de tratamiento </w:t>
            </w:r>
          </w:p>
          <w:p w14:paraId="3F966CAE" w14:textId="77777777" w:rsidR="00455321" w:rsidRPr="00D205BD" w:rsidRDefault="00455321" w:rsidP="00DC5076">
            <w:pPr>
              <w:pStyle w:val="Prrafodelista"/>
              <w:numPr>
                <w:ilvl w:val="1"/>
                <w:numId w:val="25"/>
              </w:numPr>
              <w:ind w:left="176" w:right="-108" w:hanging="176"/>
              <w:contextualSpacing w:val="0"/>
              <w:rPr>
                <w:rFonts w:eastAsia="SimHei" w:cs="Times New Roman"/>
                <w:bCs/>
                <w:iCs/>
                <w:sz w:val="18"/>
                <w:szCs w:val="20"/>
              </w:rPr>
            </w:pPr>
            <w:r w:rsidRPr="00D205BD">
              <w:rPr>
                <w:sz w:val="18"/>
                <w:szCs w:val="20"/>
              </w:rPr>
              <w:t>Análisis de riesgos y evaluación del impacto de las operaciones de tratamiento</w:t>
            </w:r>
            <w:r w:rsidRPr="00D205BD">
              <w:rPr>
                <w:i/>
                <w:sz w:val="18"/>
                <w:szCs w:val="20"/>
              </w:rPr>
              <w:t xml:space="preserve"> (para los de riesgo alto)</w:t>
            </w:r>
          </w:p>
          <w:p w14:paraId="08D41400" w14:textId="084A72CD" w:rsidR="00455321" w:rsidRPr="00D205BD" w:rsidRDefault="00455321" w:rsidP="00CB7BE4">
            <w:pPr>
              <w:pStyle w:val="Prrafodelista"/>
              <w:numPr>
                <w:ilvl w:val="1"/>
                <w:numId w:val="25"/>
              </w:numPr>
              <w:ind w:left="176" w:hanging="176"/>
              <w:contextualSpacing w:val="0"/>
              <w:rPr>
                <w:rFonts w:eastAsia="SimHei" w:cs="Times New Roman"/>
                <w:bCs/>
                <w:iCs/>
                <w:sz w:val="18"/>
                <w:szCs w:val="20"/>
              </w:rPr>
            </w:pPr>
            <w:r w:rsidRPr="009607D6">
              <w:rPr>
                <w:rFonts w:eastAsia="SimHei" w:cs="Times New Roman"/>
                <w:bCs/>
                <w:iCs/>
                <w:sz w:val="18"/>
                <w:szCs w:val="20"/>
              </w:rPr>
              <w:t>Informe de auditoría de cumplimiento</w:t>
            </w:r>
            <w:r w:rsidR="00B77C14" w:rsidRPr="009607D6">
              <w:rPr>
                <w:rFonts w:eastAsia="SimHei" w:cs="Times New Roman"/>
                <w:bCs/>
                <w:iCs/>
                <w:sz w:val="18"/>
                <w:szCs w:val="20"/>
              </w:rPr>
              <w:t xml:space="preserve"> </w:t>
            </w:r>
            <w:r w:rsidR="00B77C14" w:rsidRPr="009607D6">
              <w:rPr>
                <w:rFonts w:eastAsia="SimHei" w:cs="Times New Roman"/>
                <w:bCs/>
                <w:i/>
                <w:iCs/>
                <w:sz w:val="18"/>
                <w:szCs w:val="20"/>
              </w:rPr>
              <w:t>(cuando el responsable del tratamiento</w:t>
            </w:r>
            <w:r w:rsidR="009607D6">
              <w:rPr>
                <w:rFonts w:eastAsia="SimHei" w:cs="Times New Roman"/>
                <w:bCs/>
                <w:i/>
                <w:iCs/>
                <w:sz w:val="18"/>
                <w:szCs w:val="20"/>
              </w:rPr>
              <w:t xml:space="preserve"> haya decidido realizarla</w:t>
            </w:r>
            <w:r w:rsidR="00B77C14" w:rsidRPr="009607D6">
              <w:rPr>
                <w:rFonts w:eastAsia="SimHei" w:cs="Times New Roman"/>
                <w:bCs/>
                <w:i/>
                <w:iCs/>
                <w:sz w:val="18"/>
                <w:szCs w:val="20"/>
              </w:rPr>
              <w:t>)</w:t>
            </w:r>
            <w:r w:rsidRPr="00D205BD">
              <w:rPr>
                <w:rFonts w:eastAsia="SimHei" w:cs="Times New Roman"/>
                <w:bCs/>
                <w:iCs/>
                <w:sz w:val="18"/>
                <w:szCs w:val="20"/>
              </w:rPr>
              <w:t xml:space="preserve"> </w:t>
            </w:r>
          </w:p>
        </w:tc>
        <w:tc>
          <w:tcPr>
            <w:tcW w:w="1676" w:type="dxa"/>
            <w:shd w:val="clear" w:color="auto" w:fill="auto"/>
            <w:vAlign w:val="center"/>
          </w:tcPr>
          <w:p w14:paraId="4B0FEDBC" w14:textId="77777777" w:rsidR="00455321" w:rsidRPr="000F6FD3" w:rsidRDefault="00455321" w:rsidP="00D205BD">
            <w:pPr>
              <w:pStyle w:val="Prrafodelista"/>
              <w:spacing w:before="100" w:beforeAutospacing="1" w:after="100" w:afterAutospacing="1"/>
              <w:ind w:left="175"/>
              <w:contextualSpacing w:val="0"/>
              <w:jc w:val="center"/>
              <w:rPr>
                <w:rFonts w:eastAsia="SimHei" w:cs="Times New Roman"/>
                <w:bCs/>
                <w:iCs/>
                <w:sz w:val="20"/>
                <w:szCs w:val="20"/>
              </w:rPr>
            </w:pPr>
            <w:r w:rsidRPr="000F6FD3">
              <w:rPr>
                <w:rFonts w:eastAsia="SimHei" w:cs="Times New Roman"/>
                <w:bCs/>
                <w:iCs/>
                <w:sz w:val="20"/>
                <w:szCs w:val="20"/>
              </w:rPr>
              <w:t>--</w:t>
            </w:r>
          </w:p>
        </w:tc>
      </w:tr>
      <w:tr w:rsidR="00455321" w:rsidRPr="000F6FD3" w14:paraId="434DBF15" w14:textId="77777777" w:rsidTr="000F3748">
        <w:trPr>
          <w:cantSplit/>
          <w:trHeight w:val="113"/>
        </w:trPr>
        <w:tc>
          <w:tcPr>
            <w:tcW w:w="828" w:type="dxa"/>
            <w:vMerge/>
            <w:shd w:val="clear" w:color="auto" w:fill="auto"/>
            <w:vAlign w:val="center"/>
          </w:tcPr>
          <w:p w14:paraId="155727E1" w14:textId="1CCC6E2F" w:rsidR="00455321" w:rsidRPr="000F6FD3" w:rsidRDefault="00455321" w:rsidP="00D205BD">
            <w:pPr>
              <w:spacing w:before="100" w:beforeAutospacing="1" w:after="100" w:afterAutospacing="1"/>
              <w:ind w:left="-130" w:right="-121"/>
              <w:jc w:val="center"/>
              <w:rPr>
                <w:rFonts w:eastAsia="Arial" w:cstheme="minorHAnsi"/>
                <w:sz w:val="20"/>
                <w:szCs w:val="20"/>
              </w:rPr>
            </w:pPr>
          </w:p>
        </w:tc>
        <w:tc>
          <w:tcPr>
            <w:tcW w:w="1843" w:type="dxa"/>
            <w:shd w:val="clear" w:color="auto" w:fill="auto"/>
            <w:vAlign w:val="center"/>
          </w:tcPr>
          <w:p w14:paraId="4BA1A69F" w14:textId="7BBFBEDD" w:rsidR="00455321" w:rsidRPr="000F6FD3" w:rsidRDefault="00962EB3" w:rsidP="00D205BD">
            <w:pPr>
              <w:spacing w:before="100" w:beforeAutospacing="1" w:after="100" w:afterAutospacing="1"/>
              <w:rPr>
                <w:rFonts w:eastAsia="Arial" w:cstheme="minorHAnsi"/>
                <w:sz w:val="20"/>
                <w:szCs w:val="20"/>
              </w:rPr>
            </w:pPr>
            <w:r w:rsidRPr="00CC3E43">
              <w:rPr>
                <w:rFonts w:eastAsia="Arial" w:cstheme="minorHAnsi"/>
                <w:sz w:val="20"/>
                <w:szCs w:val="20"/>
              </w:rPr>
              <w:t xml:space="preserve">Cumplimiento de </w:t>
            </w:r>
            <w:r w:rsidRPr="00CC3E43">
              <w:rPr>
                <w:sz w:val="20"/>
                <w:szCs w:val="20"/>
              </w:rPr>
              <w:t>la Ley 25/2013, de 27 de diciembre</w:t>
            </w:r>
            <w:r w:rsidRPr="00371448">
              <w:rPr>
                <w:sz w:val="18"/>
                <w:szCs w:val="18"/>
              </w:rPr>
              <w:t xml:space="preserve"> </w:t>
            </w:r>
            <w:r w:rsidRPr="00962EB3">
              <w:rPr>
                <w:i/>
                <w:sz w:val="16"/>
                <w:szCs w:val="16"/>
              </w:rPr>
              <w:t>(Impulso de la factura electrónica y creación del registro contable de facturas)</w:t>
            </w:r>
          </w:p>
        </w:tc>
        <w:tc>
          <w:tcPr>
            <w:tcW w:w="4677" w:type="dxa"/>
            <w:shd w:val="clear" w:color="auto" w:fill="auto"/>
            <w:vAlign w:val="center"/>
          </w:tcPr>
          <w:p w14:paraId="13821155" w14:textId="440A8F00" w:rsidR="00455321" w:rsidRPr="00D205BD" w:rsidRDefault="00455321" w:rsidP="00D205BD">
            <w:pPr>
              <w:pStyle w:val="Prrafodelista"/>
              <w:numPr>
                <w:ilvl w:val="1"/>
                <w:numId w:val="28"/>
              </w:numPr>
              <w:ind w:left="176" w:hanging="176"/>
              <w:contextualSpacing w:val="0"/>
              <w:rPr>
                <w:rFonts w:eastAsia="SimHei" w:cs="Times New Roman"/>
                <w:bCs/>
                <w:iCs/>
                <w:sz w:val="18"/>
                <w:szCs w:val="20"/>
              </w:rPr>
            </w:pPr>
            <w:r w:rsidRPr="00D205BD">
              <w:rPr>
                <w:rFonts w:eastAsia="SimHei" w:cs="Times New Roman"/>
                <w:bCs/>
                <w:iCs/>
                <w:sz w:val="18"/>
                <w:szCs w:val="20"/>
              </w:rPr>
              <w:t xml:space="preserve">Informe de </w:t>
            </w:r>
            <w:r w:rsidRPr="00D205BD">
              <w:rPr>
                <w:sz w:val="18"/>
              </w:rPr>
              <w:t>auditoría de sistemas anual</w:t>
            </w:r>
            <w:r w:rsidRPr="00D205BD">
              <w:rPr>
                <w:rStyle w:val="Refdenotaalpie"/>
                <w:sz w:val="18"/>
              </w:rPr>
              <w:footnoteReference w:id="10"/>
            </w:r>
            <w:r w:rsidR="00537BF5">
              <w:rPr>
                <w:sz w:val="18"/>
              </w:rPr>
              <w:t xml:space="preserve"> del Registro Contable de Facturas</w:t>
            </w:r>
          </w:p>
        </w:tc>
        <w:tc>
          <w:tcPr>
            <w:tcW w:w="1676" w:type="dxa"/>
            <w:shd w:val="clear" w:color="auto" w:fill="auto"/>
            <w:vAlign w:val="center"/>
          </w:tcPr>
          <w:p w14:paraId="7FDFAF1C" w14:textId="77777777" w:rsidR="00455321" w:rsidRPr="000F6FD3" w:rsidRDefault="00455321" w:rsidP="00D205BD">
            <w:pPr>
              <w:spacing w:before="100" w:beforeAutospacing="1" w:after="100" w:afterAutospacing="1"/>
              <w:ind w:right="-51"/>
              <w:jc w:val="center"/>
              <w:rPr>
                <w:rFonts w:eastAsia="Arial" w:cstheme="minorHAnsi"/>
                <w:sz w:val="20"/>
                <w:szCs w:val="20"/>
              </w:rPr>
            </w:pPr>
            <w:r>
              <w:rPr>
                <w:rFonts w:eastAsia="Arial" w:cstheme="minorHAnsi"/>
                <w:sz w:val="20"/>
                <w:szCs w:val="20"/>
              </w:rPr>
              <w:t>--</w:t>
            </w:r>
          </w:p>
        </w:tc>
      </w:tr>
    </w:tbl>
    <w:p w14:paraId="18A8507D" w14:textId="77777777" w:rsidR="0024408C" w:rsidRPr="0024408C" w:rsidRDefault="0024408C" w:rsidP="0024408C">
      <w:pPr>
        <w:pStyle w:val="Prrafodelista"/>
        <w:spacing w:before="120" w:after="120" w:line="240" w:lineRule="auto"/>
        <w:ind w:left="0" w:right="62"/>
        <w:jc w:val="center"/>
        <w:rPr>
          <w:rFonts w:eastAsia="Arial" w:cstheme="minorHAnsi"/>
          <w:sz w:val="20"/>
          <w:szCs w:val="20"/>
        </w:rPr>
      </w:pPr>
      <w:r>
        <w:rPr>
          <w:rFonts w:eastAsia="Arial" w:cstheme="minorHAnsi"/>
          <w:sz w:val="20"/>
          <w:szCs w:val="20"/>
        </w:rPr>
        <w:t>Figura 2</w:t>
      </w:r>
    </w:p>
    <w:p w14:paraId="0C24864F" w14:textId="77777777" w:rsidR="006C1D46" w:rsidRPr="009C7B9D" w:rsidRDefault="006C1D46" w:rsidP="00371448">
      <w:pPr>
        <w:pStyle w:val="Prrafodelista"/>
        <w:numPr>
          <w:ilvl w:val="0"/>
          <w:numId w:val="24"/>
        </w:numPr>
        <w:spacing w:before="240" w:after="120" w:line="240" w:lineRule="auto"/>
        <w:ind w:left="567" w:hanging="567"/>
        <w:contextualSpacing w:val="0"/>
        <w:rPr>
          <w:rFonts w:cstheme="minorHAnsi"/>
          <w:b/>
          <w:szCs w:val="20"/>
        </w:rPr>
      </w:pPr>
      <w:r w:rsidRPr="009C7B9D">
        <w:rPr>
          <w:rFonts w:cstheme="minorHAnsi"/>
          <w:b/>
          <w:szCs w:val="20"/>
        </w:rPr>
        <w:t xml:space="preserve">Objetivos de </w:t>
      </w:r>
      <w:r w:rsidR="006937B5">
        <w:rPr>
          <w:rFonts w:cstheme="minorHAnsi"/>
          <w:b/>
          <w:szCs w:val="20"/>
        </w:rPr>
        <w:t xml:space="preserve">la </w:t>
      </w:r>
      <w:r w:rsidRPr="009C7B9D">
        <w:rPr>
          <w:rFonts w:cstheme="minorHAnsi"/>
          <w:b/>
          <w:szCs w:val="20"/>
        </w:rPr>
        <w:t>auditoría</w:t>
      </w:r>
      <w:r w:rsidR="006937B5">
        <w:rPr>
          <w:rFonts w:cstheme="minorHAnsi"/>
          <w:b/>
          <w:szCs w:val="20"/>
        </w:rPr>
        <w:t xml:space="preserve"> de los CBCS</w:t>
      </w:r>
    </w:p>
    <w:p w14:paraId="70412F55" w14:textId="77777777" w:rsidR="006C1D46" w:rsidRPr="009C7B9D" w:rsidRDefault="006C1D46" w:rsidP="008D64FD">
      <w:pPr>
        <w:spacing w:before="120" w:after="120" w:line="240" w:lineRule="auto"/>
        <w:jc w:val="both"/>
        <w:rPr>
          <w:rFonts w:eastAsia="SimHei" w:cs="Times New Roman"/>
          <w:bCs/>
          <w:iCs/>
          <w:sz w:val="20"/>
          <w:szCs w:val="20"/>
        </w:rPr>
      </w:pPr>
      <w:r w:rsidRPr="009C7B9D">
        <w:rPr>
          <w:rFonts w:eastAsia="SimHei" w:cs="Times New Roman"/>
          <w:bCs/>
          <w:iCs/>
          <w:sz w:val="20"/>
          <w:szCs w:val="20"/>
        </w:rPr>
        <w:t>El objetivo de la auditoría</w:t>
      </w:r>
      <w:r w:rsidR="006937B5">
        <w:rPr>
          <w:rFonts w:eastAsia="SimHei" w:cs="Times New Roman"/>
          <w:bCs/>
          <w:iCs/>
          <w:sz w:val="20"/>
          <w:szCs w:val="20"/>
        </w:rPr>
        <w:t xml:space="preserve"> es</w:t>
      </w:r>
      <w:r w:rsidRPr="009C7B9D">
        <w:rPr>
          <w:rFonts w:eastAsia="SimHei" w:cs="Times New Roman"/>
          <w:bCs/>
          <w:iCs/>
          <w:sz w:val="20"/>
          <w:szCs w:val="20"/>
        </w:rPr>
        <w:t xml:space="preserve"> </w:t>
      </w:r>
      <w:r w:rsidR="006937B5">
        <w:rPr>
          <w:rFonts w:eastAsia="SimHei" w:cs="Times New Roman"/>
          <w:bCs/>
          <w:iCs/>
          <w:sz w:val="20"/>
          <w:szCs w:val="20"/>
        </w:rPr>
        <w:t>proporcionar</w:t>
      </w:r>
      <w:r w:rsidR="00787979" w:rsidRPr="009C7B9D">
        <w:rPr>
          <w:rFonts w:eastAsia="SimHei" w:cs="Times New Roman"/>
          <w:bCs/>
          <w:iCs/>
          <w:sz w:val="20"/>
          <w:szCs w:val="20"/>
        </w:rPr>
        <w:t xml:space="preserve"> una evaluación sobre el diseño y </w:t>
      </w:r>
      <w:r w:rsidR="00BE45FF" w:rsidRPr="009C7B9D">
        <w:rPr>
          <w:rFonts w:eastAsia="SimHei" w:cs="Times New Roman"/>
          <w:bCs/>
          <w:iCs/>
          <w:sz w:val="20"/>
          <w:szCs w:val="20"/>
        </w:rPr>
        <w:t xml:space="preserve">la eficacia </w:t>
      </w:r>
      <w:r w:rsidR="006937B5" w:rsidRPr="009C7B9D">
        <w:rPr>
          <w:rFonts w:eastAsia="SimHei" w:cs="Times New Roman"/>
          <w:bCs/>
          <w:iCs/>
          <w:sz w:val="20"/>
          <w:szCs w:val="20"/>
        </w:rPr>
        <w:t>opera</w:t>
      </w:r>
      <w:r w:rsidR="006937B5">
        <w:rPr>
          <w:rFonts w:eastAsia="SimHei" w:cs="Times New Roman"/>
          <w:bCs/>
          <w:iCs/>
          <w:sz w:val="20"/>
          <w:szCs w:val="20"/>
        </w:rPr>
        <w:t>tiva</w:t>
      </w:r>
      <w:r w:rsidR="006937B5" w:rsidRPr="009C7B9D">
        <w:rPr>
          <w:rFonts w:eastAsia="SimHei" w:cs="Times New Roman"/>
          <w:bCs/>
          <w:iCs/>
          <w:sz w:val="20"/>
          <w:szCs w:val="20"/>
        </w:rPr>
        <w:t xml:space="preserve"> </w:t>
      </w:r>
      <w:r w:rsidRPr="009C7B9D">
        <w:rPr>
          <w:rFonts w:eastAsia="SimHei" w:cs="Times New Roman"/>
          <w:bCs/>
          <w:iCs/>
          <w:sz w:val="20"/>
          <w:szCs w:val="20"/>
        </w:rPr>
        <w:t>de los cont</w:t>
      </w:r>
      <w:r w:rsidR="00BE45FF" w:rsidRPr="009C7B9D">
        <w:rPr>
          <w:rFonts w:eastAsia="SimHei" w:cs="Times New Roman"/>
          <w:bCs/>
          <w:iCs/>
          <w:sz w:val="20"/>
          <w:szCs w:val="20"/>
        </w:rPr>
        <w:t>roles básicos de ciberseguridad</w:t>
      </w:r>
      <w:r w:rsidR="006937B5">
        <w:rPr>
          <w:rFonts w:eastAsia="SimHei" w:cs="Times New Roman"/>
          <w:bCs/>
          <w:iCs/>
          <w:sz w:val="20"/>
          <w:szCs w:val="20"/>
        </w:rPr>
        <w:t xml:space="preserve"> mediante:</w:t>
      </w:r>
    </w:p>
    <w:p w14:paraId="0FC1B749" w14:textId="77777777" w:rsidR="006C1D46" w:rsidRPr="006937B5" w:rsidRDefault="006937B5">
      <w:pPr>
        <w:pStyle w:val="Prrafodelista"/>
        <w:numPr>
          <w:ilvl w:val="0"/>
          <w:numId w:val="25"/>
        </w:numPr>
        <w:spacing w:before="120" w:after="120" w:line="240" w:lineRule="auto"/>
        <w:ind w:left="426" w:hanging="426"/>
        <w:contextualSpacing w:val="0"/>
        <w:jc w:val="both"/>
        <w:rPr>
          <w:rFonts w:eastAsia="SimHei" w:cs="Times New Roman"/>
          <w:bCs/>
          <w:iCs/>
          <w:sz w:val="20"/>
          <w:szCs w:val="20"/>
        </w:rPr>
      </w:pPr>
      <w:r w:rsidRPr="006937B5">
        <w:rPr>
          <w:rFonts w:eastAsia="SimHei" w:cs="Times New Roman"/>
          <w:bCs/>
          <w:iCs/>
          <w:sz w:val="20"/>
          <w:szCs w:val="20"/>
        </w:rPr>
        <w:t>La i</w:t>
      </w:r>
      <w:r w:rsidR="006C1D46" w:rsidRPr="006937B5">
        <w:rPr>
          <w:rFonts w:eastAsia="SimHei" w:cs="Times New Roman"/>
          <w:bCs/>
          <w:iCs/>
          <w:sz w:val="20"/>
          <w:szCs w:val="20"/>
        </w:rPr>
        <w:t>dentifica</w:t>
      </w:r>
      <w:r w:rsidRPr="006937B5">
        <w:rPr>
          <w:rFonts w:eastAsia="SimHei" w:cs="Times New Roman"/>
          <w:bCs/>
          <w:iCs/>
          <w:sz w:val="20"/>
          <w:szCs w:val="20"/>
        </w:rPr>
        <w:t>ción de</w:t>
      </w:r>
      <w:r w:rsidR="006C1D46" w:rsidRPr="006937B5">
        <w:rPr>
          <w:rFonts w:eastAsia="SimHei" w:cs="Times New Roman"/>
          <w:bCs/>
          <w:iCs/>
          <w:sz w:val="20"/>
          <w:szCs w:val="20"/>
        </w:rPr>
        <w:t xml:space="preserve"> deficiencias de control interno que puedan afectar </w:t>
      </w:r>
      <w:r w:rsidRPr="006937B5">
        <w:rPr>
          <w:rFonts w:eastAsia="SimHei" w:cs="Times New Roman"/>
          <w:bCs/>
          <w:iCs/>
          <w:sz w:val="20"/>
          <w:szCs w:val="20"/>
        </w:rPr>
        <w:t xml:space="preserve">negativamente a la </w:t>
      </w:r>
      <w:r w:rsidRPr="006937B5">
        <w:rPr>
          <w:sz w:val="20"/>
          <w:szCs w:val="20"/>
        </w:rPr>
        <w:t>integridad, disponibilidad, autenticidad, confidencialidad y trazabilidad de los datos, la información y los activos de</w:t>
      </w:r>
      <w:r w:rsidR="006C1D46" w:rsidRPr="006937B5">
        <w:rPr>
          <w:rFonts w:eastAsia="SimHei" w:cs="Times New Roman"/>
          <w:bCs/>
          <w:iCs/>
          <w:sz w:val="20"/>
          <w:szCs w:val="20"/>
        </w:rPr>
        <w:t xml:space="preserve"> la entidad. </w:t>
      </w:r>
    </w:p>
    <w:p w14:paraId="15A1121C" w14:textId="77777777" w:rsidR="006937B5" w:rsidRDefault="006937B5" w:rsidP="00D205BD">
      <w:pPr>
        <w:pStyle w:val="Prrafodelista"/>
        <w:numPr>
          <w:ilvl w:val="0"/>
          <w:numId w:val="25"/>
        </w:numPr>
        <w:spacing w:before="120" w:after="120" w:line="240" w:lineRule="auto"/>
        <w:ind w:left="426" w:hanging="426"/>
        <w:contextualSpacing w:val="0"/>
        <w:jc w:val="both"/>
        <w:rPr>
          <w:rFonts w:eastAsia="SimHei" w:cs="Times New Roman"/>
          <w:bCs/>
          <w:iCs/>
          <w:sz w:val="20"/>
          <w:szCs w:val="20"/>
        </w:rPr>
      </w:pPr>
      <w:r w:rsidRPr="00F17154">
        <w:rPr>
          <w:rFonts w:eastAsia="SimHei" w:cs="Times New Roman"/>
          <w:bCs/>
          <w:iCs/>
          <w:sz w:val="20"/>
          <w:szCs w:val="20"/>
        </w:rPr>
        <w:t xml:space="preserve">La identificación de </w:t>
      </w:r>
      <w:r w:rsidRPr="009C7B9D">
        <w:rPr>
          <w:rFonts w:eastAsia="SimHei" w:cs="Times New Roman"/>
          <w:bCs/>
          <w:iCs/>
          <w:sz w:val="20"/>
          <w:szCs w:val="20"/>
        </w:rPr>
        <w:t xml:space="preserve">incumplimientos normativos </w:t>
      </w:r>
      <w:r>
        <w:rPr>
          <w:rFonts w:eastAsia="SimHei" w:cs="Times New Roman"/>
          <w:bCs/>
          <w:iCs/>
          <w:sz w:val="20"/>
          <w:szCs w:val="20"/>
        </w:rPr>
        <w:t>relacionados con la ciberseguridad.</w:t>
      </w:r>
    </w:p>
    <w:p w14:paraId="5F40848D" w14:textId="73E54E34" w:rsidR="005302FF" w:rsidRPr="009C7B9D" w:rsidRDefault="006C1D46" w:rsidP="008D64FD">
      <w:pPr>
        <w:spacing w:before="120" w:after="120" w:line="240" w:lineRule="auto"/>
        <w:jc w:val="both"/>
        <w:rPr>
          <w:rFonts w:eastAsia="Arial" w:cstheme="minorHAnsi"/>
          <w:sz w:val="20"/>
          <w:szCs w:val="20"/>
        </w:rPr>
      </w:pPr>
      <w:r w:rsidRPr="009C7B9D">
        <w:rPr>
          <w:rFonts w:eastAsia="SimHei" w:cs="Times New Roman"/>
          <w:bCs/>
          <w:iCs/>
          <w:sz w:val="20"/>
          <w:szCs w:val="20"/>
        </w:rPr>
        <w:t xml:space="preserve">Dado el carácter limitado de la revisión, el objetivo no es emitir una opinión de seguridad razonable sobre </w:t>
      </w:r>
      <w:r w:rsidRPr="009C7B9D">
        <w:rPr>
          <w:sz w:val="20"/>
          <w:szCs w:val="20"/>
        </w:rPr>
        <w:t xml:space="preserve">la confianza que merece el sistema auditado </w:t>
      </w:r>
      <w:r w:rsidR="00C84E32">
        <w:rPr>
          <w:sz w:val="20"/>
          <w:szCs w:val="20"/>
        </w:rPr>
        <w:t>en relación con</w:t>
      </w:r>
      <w:r w:rsidR="00C84E32" w:rsidRPr="009C7B9D">
        <w:rPr>
          <w:sz w:val="20"/>
          <w:szCs w:val="20"/>
        </w:rPr>
        <w:t xml:space="preserve"> </w:t>
      </w:r>
      <w:r w:rsidRPr="009C7B9D">
        <w:rPr>
          <w:sz w:val="20"/>
          <w:szCs w:val="20"/>
        </w:rPr>
        <w:t xml:space="preserve">el nivel de </w:t>
      </w:r>
      <w:r w:rsidR="00C84E32">
        <w:rPr>
          <w:sz w:val="20"/>
          <w:szCs w:val="20"/>
        </w:rPr>
        <w:t>ciber</w:t>
      </w:r>
      <w:r w:rsidRPr="009C7B9D">
        <w:rPr>
          <w:sz w:val="20"/>
          <w:szCs w:val="20"/>
        </w:rPr>
        <w:t>seguridad implantado</w:t>
      </w:r>
      <w:r w:rsidR="00C84E32">
        <w:rPr>
          <w:sz w:val="20"/>
          <w:szCs w:val="20"/>
        </w:rPr>
        <w:t>. No obstante, la auditoría proporcionará</w:t>
      </w:r>
      <w:r w:rsidR="005302FF" w:rsidRPr="00B23938">
        <w:rPr>
          <w:sz w:val="20"/>
          <w:szCs w:val="20"/>
        </w:rPr>
        <w:t xml:space="preserve"> información relevante sobre </w:t>
      </w:r>
      <w:r w:rsidR="00C84E32" w:rsidRPr="00B23938">
        <w:rPr>
          <w:sz w:val="20"/>
          <w:szCs w:val="20"/>
        </w:rPr>
        <w:t>el grado de ciber</w:t>
      </w:r>
      <w:r w:rsidR="00230618" w:rsidRPr="00B23938">
        <w:rPr>
          <w:sz w:val="20"/>
          <w:szCs w:val="20"/>
        </w:rPr>
        <w:t>seguridad</w:t>
      </w:r>
      <w:r w:rsidR="00455321" w:rsidRPr="00B23938">
        <w:rPr>
          <w:sz w:val="20"/>
          <w:szCs w:val="20"/>
        </w:rPr>
        <w:t xml:space="preserve"> y ciber-resiliencia </w:t>
      </w:r>
      <w:r w:rsidR="005302FF" w:rsidRPr="00B23938">
        <w:rPr>
          <w:sz w:val="20"/>
          <w:szCs w:val="20"/>
        </w:rPr>
        <w:t>de la entidad</w:t>
      </w:r>
      <w:r w:rsidR="005302FF" w:rsidRPr="009C7B9D">
        <w:rPr>
          <w:rFonts w:eastAsia="Arial" w:cstheme="minorHAnsi"/>
          <w:sz w:val="20"/>
          <w:szCs w:val="20"/>
        </w:rPr>
        <w:t xml:space="preserve"> y sobre posibles </w:t>
      </w:r>
      <w:r w:rsidR="00C84E32">
        <w:rPr>
          <w:rFonts w:eastAsia="Arial" w:cstheme="minorHAnsi"/>
          <w:sz w:val="20"/>
          <w:szCs w:val="20"/>
        </w:rPr>
        <w:t>acciones de mejora</w:t>
      </w:r>
      <w:r w:rsidR="005302FF" w:rsidRPr="009C7B9D">
        <w:rPr>
          <w:rFonts w:eastAsia="Arial" w:cstheme="minorHAnsi"/>
          <w:sz w:val="20"/>
          <w:szCs w:val="20"/>
        </w:rPr>
        <w:t xml:space="preserve"> aconsejables.</w:t>
      </w:r>
    </w:p>
    <w:p w14:paraId="492A00E5" w14:textId="77777777" w:rsidR="00371448" w:rsidRDefault="00371448">
      <w:pPr>
        <w:rPr>
          <w:rFonts w:cstheme="minorHAnsi"/>
          <w:b/>
          <w:szCs w:val="20"/>
        </w:rPr>
      </w:pPr>
      <w:r>
        <w:rPr>
          <w:rFonts w:cstheme="minorHAnsi"/>
          <w:b/>
          <w:szCs w:val="20"/>
        </w:rPr>
        <w:br w:type="page"/>
      </w:r>
    </w:p>
    <w:p w14:paraId="6B712BB4" w14:textId="77777777" w:rsidR="00B60BAE" w:rsidRPr="009C7B9D" w:rsidRDefault="00B60BAE" w:rsidP="00371448">
      <w:pPr>
        <w:pStyle w:val="Prrafodelista"/>
        <w:numPr>
          <w:ilvl w:val="0"/>
          <w:numId w:val="24"/>
        </w:numPr>
        <w:spacing w:before="240" w:after="120" w:line="240" w:lineRule="auto"/>
        <w:ind w:left="567" w:hanging="567"/>
        <w:contextualSpacing w:val="0"/>
        <w:rPr>
          <w:rFonts w:cstheme="minorHAnsi"/>
          <w:b/>
          <w:szCs w:val="20"/>
        </w:rPr>
      </w:pPr>
      <w:r w:rsidRPr="009C7B9D">
        <w:rPr>
          <w:rFonts w:cstheme="minorHAnsi"/>
          <w:b/>
          <w:szCs w:val="20"/>
        </w:rPr>
        <w:lastRenderedPageBreak/>
        <w:t>Alcance del trabajo de revisión</w:t>
      </w:r>
    </w:p>
    <w:p w14:paraId="6FA68269" w14:textId="7D002D1E" w:rsidR="00264A8D" w:rsidRPr="009C7B9D" w:rsidRDefault="00B60BAE" w:rsidP="00D205BD">
      <w:pPr>
        <w:spacing w:before="120" w:after="120" w:line="240" w:lineRule="auto"/>
        <w:jc w:val="both"/>
        <w:rPr>
          <w:sz w:val="20"/>
          <w:szCs w:val="20"/>
        </w:rPr>
      </w:pPr>
      <w:r w:rsidRPr="009C7B9D">
        <w:rPr>
          <w:sz w:val="20"/>
          <w:szCs w:val="20"/>
        </w:rPr>
        <w:t xml:space="preserve">Dada la naturaleza del objeto material a revisar, los sistemas de información de un ente público, y su gran </w:t>
      </w:r>
      <w:r w:rsidR="00264A8D" w:rsidRPr="009C7B9D">
        <w:rPr>
          <w:sz w:val="20"/>
          <w:szCs w:val="20"/>
        </w:rPr>
        <w:t xml:space="preserve">amplitud y </w:t>
      </w:r>
      <w:r w:rsidRPr="009C7B9D">
        <w:rPr>
          <w:sz w:val="20"/>
          <w:szCs w:val="20"/>
        </w:rPr>
        <w:t xml:space="preserve">diversidad hoy día, es necesario concretar qué </w:t>
      </w:r>
      <w:r w:rsidR="00A35F17">
        <w:rPr>
          <w:sz w:val="20"/>
          <w:szCs w:val="20"/>
        </w:rPr>
        <w:t>sistemas van a revisarse</w:t>
      </w:r>
      <w:r w:rsidRPr="009C7B9D">
        <w:rPr>
          <w:sz w:val="20"/>
          <w:szCs w:val="20"/>
        </w:rPr>
        <w:t xml:space="preserve">. </w:t>
      </w:r>
      <w:r w:rsidR="00264A8D" w:rsidRPr="009C7B9D">
        <w:rPr>
          <w:sz w:val="20"/>
          <w:szCs w:val="20"/>
        </w:rPr>
        <w:t>Por tanto</w:t>
      </w:r>
      <w:r w:rsidR="00264A8D" w:rsidRPr="00A35F17">
        <w:rPr>
          <w:b/>
          <w:sz w:val="20"/>
          <w:szCs w:val="20"/>
        </w:rPr>
        <w:t>, en la planificación de cada trabajo de revisión de los controles básicos de ciberseguridad se definirá el alcance concreto</w:t>
      </w:r>
      <w:r w:rsidR="00264A8D" w:rsidRPr="009C7B9D">
        <w:rPr>
          <w:sz w:val="20"/>
          <w:szCs w:val="20"/>
        </w:rPr>
        <w:t xml:space="preserve"> del mismo de acuerdo con los objetivos fijados.</w:t>
      </w:r>
    </w:p>
    <w:p w14:paraId="61E5F73F" w14:textId="32850AAF" w:rsidR="00B60BAE" w:rsidRDefault="004C5326" w:rsidP="00072084">
      <w:pPr>
        <w:spacing w:before="120" w:after="120" w:line="240" w:lineRule="auto"/>
        <w:jc w:val="both"/>
        <w:rPr>
          <w:sz w:val="20"/>
          <w:szCs w:val="20"/>
        </w:rPr>
      </w:pPr>
      <w:r w:rsidRPr="009C7B9D">
        <w:rPr>
          <w:sz w:val="20"/>
          <w:szCs w:val="20"/>
        </w:rPr>
        <w:t>A la hora de seleccionar los sistemas a revisar podr</w:t>
      </w:r>
      <w:r w:rsidR="00072084">
        <w:rPr>
          <w:sz w:val="20"/>
          <w:szCs w:val="20"/>
        </w:rPr>
        <w:t>án adoptarse distintos enfoques</w:t>
      </w:r>
      <w:r w:rsidR="00A35F17">
        <w:rPr>
          <w:sz w:val="20"/>
          <w:szCs w:val="20"/>
        </w:rPr>
        <w:t>, dependiendo, fundamentalmente, de</w:t>
      </w:r>
      <w:r w:rsidR="00072084">
        <w:rPr>
          <w:sz w:val="20"/>
          <w:szCs w:val="20"/>
        </w:rPr>
        <w:t xml:space="preserve"> s</w:t>
      </w:r>
      <w:r w:rsidR="00A35F17" w:rsidRPr="00F62C46">
        <w:rPr>
          <w:sz w:val="20"/>
          <w:szCs w:val="20"/>
        </w:rPr>
        <w:t xml:space="preserve">i la revisión de </w:t>
      </w:r>
      <w:r w:rsidR="00F62C46">
        <w:rPr>
          <w:sz w:val="20"/>
          <w:szCs w:val="20"/>
        </w:rPr>
        <w:t>ciber</w:t>
      </w:r>
      <w:r w:rsidR="00A35F17" w:rsidRPr="00F62C46">
        <w:rPr>
          <w:sz w:val="20"/>
          <w:szCs w:val="20"/>
        </w:rPr>
        <w:t xml:space="preserve">seguridad está enmarcada en el ámbito de una auditoría </w:t>
      </w:r>
      <w:r w:rsidR="00F62C46">
        <w:rPr>
          <w:sz w:val="20"/>
          <w:szCs w:val="20"/>
        </w:rPr>
        <w:t>financiera, de un proceso en concreto o de una auditoría operativa o, por el contrario, se trata de una auditoría horizontal de ciberseguridad.</w:t>
      </w:r>
    </w:p>
    <w:p w14:paraId="536F6845" w14:textId="45AC3D4F" w:rsidR="00F62C46" w:rsidRPr="00F62C46" w:rsidRDefault="00F62C46" w:rsidP="00F62C46">
      <w:pPr>
        <w:spacing w:before="120" w:after="120" w:line="240" w:lineRule="auto"/>
        <w:jc w:val="both"/>
        <w:rPr>
          <w:sz w:val="20"/>
          <w:szCs w:val="20"/>
        </w:rPr>
      </w:pPr>
      <w:r>
        <w:rPr>
          <w:sz w:val="20"/>
          <w:szCs w:val="20"/>
        </w:rPr>
        <w:t>Atendiendo a lo anterior, los criterios generales para definir el alcance serán los siguientes:</w:t>
      </w:r>
    </w:p>
    <w:p w14:paraId="500A8ED3" w14:textId="77777777" w:rsidR="00F62C46" w:rsidRDefault="00B60BAE" w:rsidP="00D205BD">
      <w:pPr>
        <w:spacing w:before="120" w:after="120" w:line="240" w:lineRule="auto"/>
        <w:ind w:left="567" w:hanging="567"/>
        <w:jc w:val="both"/>
        <w:rPr>
          <w:sz w:val="20"/>
          <w:szCs w:val="20"/>
        </w:rPr>
      </w:pPr>
      <w:r w:rsidRPr="009C7B9D">
        <w:rPr>
          <w:sz w:val="20"/>
          <w:szCs w:val="20"/>
        </w:rPr>
        <w:t>a)</w:t>
      </w:r>
      <w:r w:rsidRPr="009C7B9D">
        <w:rPr>
          <w:sz w:val="20"/>
          <w:szCs w:val="20"/>
        </w:rPr>
        <w:tab/>
      </w:r>
      <w:r w:rsidR="00F62C46">
        <w:rPr>
          <w:sz w:val="20"/>
          <w:szCs w:val="20"/>
        </w:rPr>
        <w:t xml:space="preserve">En el contexto de una </w:t>
      </w:r>
      <w:r w:rsidR="00F62C46" w:rsidRPr="00072084">
        <w:rPr>
          <w:sz w:val="20"/>
          <w:szCs w:val="20"/>
          <w:u w:val="single"/>
        </w:rPr>
        <w:t>auditoría financiera</w:t>
      </w:r>
      <w:r w:rsidR="00F62C46">
        <w:rPr>
          <w:sz w:val="20"/>
          <w:szCs w:val="20"/>
        </w:rPr>
        <w:t>, se seleccionarán:</w:t>
      </w:r>
    </w:p>
    <w:p w14:paraId="4E4B0487" w14:textId="288EC515" w:rsidR="00B60BAE" w:rsidRDefault="00F62C46" w:rsidP="00F62C46">
      <w:pPr>
        <w:pStyle w:val="Prrafodelista"/>
        <w:numPr>
          <w:ilvl w:val="0"/>
          <w:numId w:val="34"/>
        </w:numPr>
        <w:spacing w:before="120" w:after="120" w:line="240" w:lineRule="auto"/>
        <w:jc w:val="both"/>
        <w:rPr>
          <w:sz w:val="20"/>
          <w:szCs w:val="20"/>
        </w:rPr>
      </w:pPr>
      <w:r>
        <w:rPr>
          <w:sz w:val="20"/>
          <w:szCs w:val="20"/>
        </w:rPr>
        <w:t>L</w:t>
      </w:r>
      <w:r w:rsidRPr="00F62C46">
        <w:rPr>
          <w:sz w:val="20"/>
          <w:szCs w:val="20"/>
        </w:rPr>
        <w:t xml:space="preserve">os sistemas que </w:t>
      </w:r>
      <w:r>
        <w:rPr>
          <w:sz w:val="20"/>
          <w:szCs w:val="20"/>
        </w:rPr>
        <w:t>sustentan</w:t>
      </w:r>
      <w:r w:rsidRPr="00F62C46">
        <w:rPr>
          <w:sz w:val="20"/>
          <w:szCs w:val="20"/>
        </w:rPr>
        <w:t xml:space="preserve"> los procesos de gestión más relevantes desde el punto de vista de </w:t>
      </w:r>
      <w:r w:rsidR="00B60BAE" w:rsidRPr="00F62C46">
        <w:rPr>
          <w:sz w:val="20"/>
          <w:szCs w:val="20"/>
        </w:rPr>
        <w:t>las necesidades del control externo</w:t>
      </w:r>
      <w:r w:rsidR="00264A8D" w:rsidRPr="00F62C46">
        <w:rPr>
          <w:sz w:val="20"/>
          <w:szCs w:val="20"/>
        </w:rPr>
        <w:t xml:space="preserve"> de las cuentas públicas</w:t>
      </w:r>
      <w:r>
        <w:rPr>
          <w:sz w:val="20"/>
          <w:szCs w:val="20"/>
        </w:rPr>
        <w:t xml:space="preserve"> (p</w:t>
      </w:r>
      <w:r w:rsidR="00B60BAE" w:rsidRPr="00F62C46">
        <w:rPr>
          <w:sz w:val="20"/>
          <w:szCs w:val="20"/>
        </w:rPr>
        <w:t>or ejemplo: contabilidad, personal-nóminas, compras, gestión de ingresos</w:t>
      </w:r>
      <w:r>
        <w:rPr>
          <w:sz w:val="20"/>
          <w:szCs w:val="20"/>
        </w:rPr>
        <w:t>)</w:t>
      </w:r>
      <w:r w:rsidR="00CC3E43">
        <w:rPr>
          <w:sz w:val="20"/>
          <w:szCs w:val="20"/>
        </w:rPr>
        <w:t>.</w:t>
      </w:r>
    </w:p>
    <w:p w14:paraId="65CE55FA" w14:textId="30B3ADFA" w:rsidR="00F62C46" w:rsidRPr="00F62C46" w:rsidRDefault="00F62C46" w:rsidP="00F62C46">
      <w:pPr>
        <w:pStyle w:val="Prrafodelista"/>
        <w:numPr>
          <w:ilvl w:val="0"/>
          <w:numId w:val="34"/>
        </w:numPr>
        <w:spacing w:before="120" w:after="120" w:line="240" w:lineRule="auto"/>
        <w:jc w:val="both"/>
        <w:rPr>
          <w:sz w:val="20"/>
          <w:szCs w:val="20"/>
        </w:rPr>
      </w:pPr>
      <w:r>
        <w:rPr>
          <w:sz w:val="20"/>
          <w:szCs w:val="20"/>
        </w:rPr>
        <w:t xml:space="preserve">Una muestra de sistemas que, sin dar soporte </w:t>
      </w:r>
      <w:r w:rsidR="00072084">
        <w:rPr>
          <w:sz w:val="20"/>
          <w:szCs w:val="20"/>
        </w:rPr>
        <w:t>específico</w:t>
      </w:r>
      <w:r>
        <w:rPr>
          <w:sz w:val="20"/>
          <w:szCs w:val="20"/>
        </w:rPr>
        <w:t xml:space="preserve"> a los procesos de gestión, son elementos críticos del e</w:t>
      </w:r>
      <w:r w:rsidR="007913CF">
        <w:rPr>
          <w:sz w:val="20"/>
          <w:szCs w:val="20"/>
        </w:rPr>
        <w:t xml:space="preserve">ntorno </w:t>
      </w:r>
      <w:r w:rsidR="00CC3E43">
        <w:rPr>
          <w:sz w:val="20"/>
          <w:szCs w:val="20"/>
        </w:rPr>
        <w:t>de TI de cualquier ente.</w:t>
      </w:r>
      <w:r w:rsidR="007913CF">
        <w:rPr>
          <w:sz w:val="20"/>
          <w:szCs w:val="20"/>
        </w:rPr>
        <w:t xml:space="preserve"> </w:t>
      </w:r>
    </w:p>
    <w:p w14:paraId="3555BFAA" w14:textId="4E0DB251" w:rsidR="005302FF" w:rsidRPr="009C7B9D" w:rsidRDefault="005302FF" w:rsidP="00D205BD">
      <w:pPr>
        <w:spacing w:before="120" w:after="120" w:line="240" w:lineRule="auto"/>
        <w:ind w:left="567"/>
        <w:jc w:val="both"/>
        <w:rPr>
          <w:sz w:val="20"/>
          <w:szCs w:val="20"/>
        </w:rPr>
      </w:pPr>
      <w:r w:rsidRPr="009C7B9D">
        <w:rPr>
          <w:sz w:val="20"/>
          <w:szCs w:val="20"/>
        </w:rPr>
        <w:t xml:space="preserve">La revisión de los </w:t>
      </w:r>
      <w:r w:rsidR="00CC3E43">
        <w:rPr>
          <w:sz w:val="20"/>
          <w:szCs w:val="20"/>
        </w:rPr>
        <w:t>8</w:t>
      </w:r>
      <w:r w:rsidRPr="009C7B9D">
        <w:rPr>
          <w:sz w:val="20"/>
          <w:szCs w:val="20"/>
        </w:rPr>
        <w:t xml:space="preserve"> CBCS debería incluirse como </w:t>
      </w:r>
      <w:r w:rsidRPr="008D64FD">
        <w:rPr>
          <w:b/>
          <w:sz w:val="20"/>
          <w:szCs w:val="20"/>
        </w:rPr>
        <w:t>procedimiento mínimo obligatorio</w:t>
      </w:r>
      <w:r w:rsidRPr="009C7B9D">
        <w:rPr>
          <w:sz w:val="20"/>
          <w:szCs w:val="20"/>
        </w:rPr>
        <w:t xml:space="preserve"> en todas las fiscalizaciones de regularidad de los OCEX</w:t>
      </w:r>
      <w:r w:rsidR="00EE6191" w:rsidRPr="009C7B9D">
        <w:rPr>
          <w:sz w:val="20"/>
          <w:szCs w:val="20"/>
        </w:rPr>
        <w:t>,</w:t>
      </w:r>
      <w:r w:rsidRPr="009C7B9D">
        <w:rPr>
          <w:sz w:val="20"/>
          <w:szCs w:val="20"/>
        </w:rPr>
        <w:t xml:space="preserve"> ya que los riesgos de ciberseguridad deben tener una especial consideración en todas </w:t>
      </w:r>
      <w:r w:rsidR="00EE6191" w:rsidRPr="009C7B9D">
        <w:rPr>
          <w:sz w:val="20"/>
          <w:szCs w:val="20"/>
        </w:rPr>
        <w:t xml:space="preserve">las </w:t>
      </w:r>
      <w:r w:rsidRPr="009C7B9D">
        <w:rPr>
          <w:sz w:val="20"/>
          <w:szCs w:val="20"/>
        </w:rPr>
        <w:t>auditorías financieras.</w:t>
      </w:r>
    </w:p>
    <w:p w14:paraId="75424171" w14:textId="121EC5A7" w:rsidR="007913CF" w:rsidRDefault="00B60BAE" w:rsidP="00D205BD">
      <w:pPr>
        <w:spacing w:before="120" w:after="120" w:line="240" w:lineRule="auto"/>
        <w:ind w:left="567" w:hanging="567"/>
        <w:jc w:val="both"/>
        <w:rPr>
          <w:sz w:val="20"/>
          <w:szCs w:val="20"/>
        </w:rPr>
      </w:pPr>
      <w:r w:rsidRPr="009C7B9D">
        <w:rPr>
          <w:sz w:val="20"/>
          <w:szCs w:val="20"/>
        </w:rPr>
        <w:t>b)</w:t>
      </w:r>
      <w:r w:rsidRPr="009C7B9D">
        <w:rPr>
          <w:sz w:val="20"/>
          <w:szCs w:val="20"/>
        </w:rPr>
        <w:tab/>
      </w:r>
      <w:r w:rsidR="007913CF">
        <w:rPr>
          <w:sz w:val="20"/>
          <w:szCs w:val="20"/>
        </w:rPr>
        <w:t xml:space="preserve">En el marco </w:t>
      </w:r>
      <w:r w:rsidR="007913CF" w:rsidRPr="009C7B9D">
        <w:rPr>
          <w:sz w:val="20"/>
          <w:szCs w:val="20"/>
        </w:rPr>
        <w:t xml:space="preserve">de una </w:t>
      </w:r>
      <w:r w:rsidR="007913CF" w:rsidRPr="00072084">
        <w:rPr>
          <w:sz w:val="20"/>
          <w:szCs w:val="20"/>
          <w:u w:val="single"/>
        </w:rPr>
        <w:t>auditoría de un proceso específico o una auditoría operativa</w:t>
      </w:r>
      <w:r w:rsidR="007913CF">
        <w:rPr>
          <w:sz w:val="20"/>
          <w:szCs w:val="20"/>
        </w:rPr>
        <w:t>:</w:t>
      </w:r>
    </w:p>
    <w:p w14:paraId="6E681622" w14:textId="04EE5B59" w:rsidR="000C68D6" w:rsidRPr="009C7B9D" w:rsidRDefault="000C68D6" w:rsidP="000C68D6">
      <w:pPr>
        <w:pStyle w:val="Prrafodelista"/>
        <w:numPr>
          <w:ilvl w:val="0"/>
          <w:numId w:val="34"/>
        </w:numPr>
        <w:spacing w:before="120" w:after="120" w:line="240" w:lineRule="auto"/>
        <w:jc w:val="both"/>
        <w:rPr>
          <w:sz w:val="20"/>
          <w:szCs w:val="20"/>
        </w:rPr>
      </w:pPr>
      <w:r>
        <w:rPr>
          <w:sz w:val="20"/>
          <w:szCs w:val="20"/>
        </w:rPr>
        <w:t>L</w:t>
      </w:r>
      <w:r w:rsidRPr="00F62C46">
        <w:rPr>
          <w:sz w:val="20"/>
          <w:szCs w:val="20"/>
        </w:rPr>
        <w:t xml:space="preserve">os sistemas </w:t>
      </w:r>
      <w:r w:rsidRPr="009C7B9D">
        <w:rPr>
          <w:sz w:val="20"/>
          <w:szCs w:val="20"/>
        </w:rPr>
        <w:t xml:space="preserve">directamente relacionados con la actividad de la entidad, </w:t>
      </w:r>
      <w:r>
        <w:rPr>
          <w:sz w:val="20"/>
          <w:szCs w:val="20"/>
        </w:rPr>
        <w:t>(</w:t>
      </w:r>
      <w:r w:rsidRPr="009C7B9D">
        <w:rPr>
          <w:sz w:val="20"/>
          <w:szCs w:val="20"/>
        </w:rPr>
        <w:t xml:space="preserve">por ejemplo, en un hospital las aplicaciones de gestión de historias </w:t>
      </w:r>
      <w:r>
        <w:rPr>
          <w:sz w:val="20"/>
          <w:szCs w:val="20"/>
        </w:rPr>
        <w:t xml:space="preserve">médicas, </w:t>
      </w:r>
      <w:r w:rsidRPr="009C7B9D">
        <w:rPr>
          <w:sz w:val="20"/>
          <w:szCs w:val="20"/>
        </w:rPr>
        <w:t>de asistencia médica</w:t>
      </w:r>
      <w:r>
        <w:rPr>
          <w:sz w:val="20"/>
          <w:szCs w:val="20"/>
        </w:rPr>
        <w:t>, etc.</w:t>
      </w:r>
      <w:r w:rsidRPr="009C7B9D">
        <w:rPr>
          <w:sz w:val="20"/>
          <w:szCs w:val="20"/>
        </w:rPr>
        <w:t>; en un ayuntamiento la gesti</w:t>
      </w:r>
      <w:r>
        <w:rPr>
          <w:sz w:val="20"/>
          <w:szCs w:val="20"/>
        </w:rPr>
        <w:t>ón tributaria, e</w:t>
      </w:r>
      <w:r w:rsidRPr="009C7B9D">
        <w:rPr>
          <w:sz w:val="20"/>
          <w:szCs w:val="20"/>
        </w:rPr>
        <w:t>l padrón,</w:t>
      </w:r>
      <w:r>
        <w:rPr>
          <w:sz w:val="20"/>
          <w:szCs w:val="20"/>
        </w:rPr>
        <w:t xml:space="preserve"> etc.</w:t>
      </w:r>
      <w:r w:rsidRPr="009C7B9D">
        <w:rPr>
          <w:sz w:val="20"/>
          <w:szCs w:val="20"/>
        </w:rPr>
        <w:t xml:space="preserve"> en </w:t>
      </w:r>
      <w:r>
        <w:rPr>
          <w:sz w:val="20"/>
          <w:szCs w:val="20"/>
        </w:rPr>
        <w:t>una universidad las matrículas,</w:t>
      </w:r>
      <w:r w:rsidRPr="009C7B9D">
        <w:rPr>
          <w:sz w:val="20"/>
          <w:szCs w:val="20"/>
        </w:rPr>
        <w:t xml:space="preserve"> los expedientes académicos, etc.</w:t>
      </w:r>
      <w:r w:rsidR="00CC3E43">
        <w:rPr>
          <w:sz w:val="20"/>
          <w:szCs w:val="20"/>
        </w:rPr>
        <w:t xml:space="preserve">) </w:t>
      </w:r>
    </w:p>
    <w:p w14:paraId="419154E2" w14:textId="4B9D9409" w:rsidR="000C68D6" w:rsidRPr="000C68D6" w:rsidRDefault="000C68D6" w:rsidP="000C68D6">
      <w:pPr>
        <w:pStyle w:val="Prrafodelista"/>
        <w:numPr>
          <w:ilvl w:val="0"/>
          <w:numId w:val="34"/>
        </w:numPr>
        <w:spacing w:before="120" w:after="120" w:line="240" w:lineRule="auto"/>
        <w:jc w:val="both"/>
        <w:rPr>
          <w:sz w:val="20"/>
          <w:szCs w:val="20"/>
        </w:rPr>
      </w:pPr>
      <w:r w:rsidRPr="000C68D6">
        <w:rPr>
          <w:sz w:val="20"/>
          <w:szCs w:val="20"/>
        </w:rPr>
        <w:t xml:space="preserve">Una muestra de sistemas que, sin dar soporte </w:t>
      </w:r>
      <w:r w:rsidR="00072084">
        <w:rPr>
          <w:sz w:val="20"/>
          <w:szCs w:val="20"/>
        </w:rPr>
        <w:t>específico</w:t>
      </w:r>
      <w:r w:rsidRPr="000C68D6">
        <w:rPr>
          <w:sz w:val="20"/>
          <w:szCs w:val="20"/>
        </w:rPr>
        <w:t xml:space="preserve"> a los procesos de gestión, son elementos críticos del entorno de TI de cualquier ente. </w:t>
      </w:r>
    </w:p>
    <w:p w14:paraId="7071B78C" w14:textId="77777777" w:rsidR="00CC3E43" w:rsidRDefault="00B60BAE" w:rsidP="00D205BD">
      <w:pPr>
        <w:spacing w:before="120" w:after="120" w:line="240" w:lineRule="auto"/>
        <w:ind w:left="567" w:hanging="567"/>
        <w:jc w:val="both"/>
        <w:rPr>
          <w:sz w:val="20"/>
          <w:szCs w:val="20"/>
        </w:rPr>
      </w:pPr>
      <w:r w:rsidRPr="009C7B9D">
        <w:rPr>
          <w:sz w:val="20"/>
          <w:szCs w:val="20"/>
        </w:rPr>
        <w:t>c)</w:t>
      </w:r>
      <w:r w:rsidRPr="009C7B9D">
        <w:rPr>
          <w:sz w:val="20"/>
          <w:szCs w:val="20"/>
        </w:rPr>
        <w:tab/>
        <w:t xml:space="preserve">En el caso de una </w:t>
      </w:r>
      <w:r w:rsidRPr="00072084">
        <w:rPr>
          <w:sz w:val="20"/>
          <w:szCs w:val="20"/>
          <w:u w:val="single"/>
        </w:rPr>
        <w:t>auditoría horizontal sobre ciberseguridad</w:t>
      </w:r>
      <w:r w:rsidRPr="009C7B9D">
        <w:rPr>
          <w:sz w:val="20"/>
          <w:szCs w:val="20"/>
        </w:rPr>
        <w:t xml:space="preserve"> se seleccionarán</w:t>
      </w:r>
      <w:r w:rsidR="00CC3E43">
        <w:rPr>
          <w:sz w:val="20"/>
          <w:szCs w:val="20"/>
        </w:rPr>
        <w:t>:</w:t>
      </w:r>
    </w:p>
    <w:p w14:paraId="090CABB3" w14:textId="492765D5" w:rsidR="00B60BAE" w:rsidRDefault="00CC3E43" w:rsidP="00CC3E43">
      <w:pPr>
        <w:pStyle w:val="Prrafodelista"/>
        <w:numPr>
          <w:ilvl w:val="0"/>
          <w:numId w:val="34"/>
        </w:numPr>
        <w:spacing w:before="120" w:after="120" w:line="240" w:lineRule="auto"/>
        <w:jc w:val="both"/>
        <w:rPr>
          <w:sz w:val="20"/>
          <w:szCs w:val="20"/>
        </w:rPr>
      </w:pPr>
      <w:r>
        <w:rPr>
          <w:sz w:val="20"/>
          <w:szCs w:val="20"/>
        </w:rPr>
        <w:t>L</w:t>
      </w:r>
      <w:r w:rsidR="00072084">
        <w:rPr>
          <w:sz w:val="20"/>
          <w:szCs w:val="20"/>
        </w:rPr>
        <w:t>os</w:t>
      </w:r>
      <w:r w:rsidR="00B60BAE" w:rsidRPr="009C7B9D">
        <w:rPr>
          <w:sz w:val="20"/>
          <w:szCs w:val="20"/>
        </w:rPr>
        <w:t xml:space="preserve"> sistemas que se espere que t</w:t>
      </w:r>
      <w:r w:rsidR="00264A8D" w:rsidRPr="009C7B9D">
        <w:rPr>
          <w:sz w:val="20"/>
          <w:szCs w:val="20"/>
        </w:rPr>
        <w:t>engan todos los entes a revisar, con objeto de poder realizar análisis comparativos.</w:t>
      </w:r>
    </w:p>
    <w:p w14:paraId="03606A48" w14:textId="0C8E5F1D" w:rsidR="00072084" w:rsidRPr="00CC3E43" w:rsidRDefault="00CC3E43" w:rsidP="00D205BD">
      <w:pPr>
        <w:pStyle w:val="Prrafodelista"/>
        <w:numPr>
          <w:ilvl w:val="0"/>
          <w:numId w:val="34"/>
        </w:numPr>
        <w:spacing w:before="120" w:after="120" w:line="240" w:lineRule="auto"/>
        <w:jc w:val="both"/>
        <w:rPr>
          <w:sz w:val="20"/>
          <w:szCs w:val="20"/>
        </w:rPr>
      </w:pPr>
      <w:r w:rsidRPr="000C68D6">
        <w:rPr>
          <w:sz w:val="20"/>
          <w:szCs w:val="20"/>
        </w:rPr>
        <w:t xml:space="preserve">Una muestra de sistemas que, sin dar soporte </w:t>
      </w:r>
      <w:r>
        <w:rPr>
          <w:sz w:val="20"/>
          <w:szCs w:val="20"/>
        </w:rPr>
        <w:t>específico</w:t>
      </w:r>
      <w:r w:rsidRPr="000C68D6">
        <w:rPr>
          <w:sz w:val="20"/>
          <w:szCs w:val="20"/>
        </w:rPr>
        <w:t xml:space="preserve"> a los procesos de gestión, son elementos críticos del entorno de TI de cualquier ente. </w:t>
      </w:r>
    </w:p>
    <w:p w14:paraId="6EF92B83" w14:textId="4937F936" w:rsidR="00B60BAE" w:rsidRPr="009C7B9D" w:rsidRDefault="00B60BAE" w:rsidP="00D205BD">
      <w:pPr>
        <w:spacing w:before="120" w:after="120" w:line="240" w:lineRule="auto"/>
        <w:jc w:val="both"/>
        <w:rPr>
          <w:sz w:val="20"/>
          <w:szCs w:val="20"/>
        </w:rPr>
      </w:pPr>
      <w:r w:rsidRPr="009C7B9D">
        <w:rPr>
          <w:sz w:val="20"/>
          <w:szCs w:val="20"/>
        </w:rPr>
        <w:t>Para l</w:t>
      </w:r>
      <w:r w:rsidR="00264FD9">
        <w:rPr>
          <w:sz w:val="20"/>
          <w:szCs w:val="20"/>
        </w:rPr>
        <w:t>os distinto</w:t>
      </w:r>
      <w:r w:rsidRPr="009C7B9D">
        <w:rPr>
          <w:sz w:val="20"/>
          <w:szCs w:val="20"/>
        </w:rPr>
        <w:t xml:space="preserve">s </w:t>
      </w:r>
      <w:r w:rsidR="00264FD9">
        <w:rPr>
          <w:sz w:val="20"/>
          <w:szCs w:val="20"/>
        </w:rPr>
        <w:t>procesos de gestión seleccionados</w:t>
      </w:r>
      <w:r w:rsidRPr="009C7B9D">
        <w:rPr>
          <w:sz w:val="20"/>
          <w:szCs w:val="20"/>
        </w:rPr>
        <w:t>, la revisión debe incluir necesa</w:t>
      </w:r>
      <w:r w:rsidR="00264A8D" w:rsidRPr="009C7B9D">
        <w:rPr>
          <w:sz w:val="20"/>
          <w:szCs w:val="20"/>
        </w:rPr>
        <w:t xml:space="preserve">riamente los controles relacionados con: </w:t>
      </w:r>
    </w:p>
    <w:p w14:paraId="6807364D" w14:textId="77777777" w:rsidR="00B60BAE" w:rsidRPr="009C7B9D" w:rsidRDefault="00B60BAE" w:rsidP="00072084">
      <w:pPr>
        <w:pStyle w:val="Prrafodelista"/>
        <w:numPr>
          <w:ilvl w:val="0"/>
          <w:numId w:val="34"/>
        </w:numPr>
        <w:spacing w:before="120" w:after="120" w:line="240" w:lineRule="auto"/>
        <w:jc w:val="both"/>
        <w:rPr>
          <w:sz w:val="20"/>
          <w:szCs w:val="20"/>
        </w:rPr>
      </w:pPr>
      <w:r w:rsidRPr="009C7B9D">
        <w:rPr>
          <w:sz w:val="20"/>
          <w:szCs w:val="20"/>
        </w:rPr>
        <w:t>la aplicación informática de gestión</w:t>
      </w:r>
    </w:p>
    <w:p w14:paraId="77BB0F98" w14:textId="77777777" w:rsidR="00B60BAE" w:rsidRPr="009C7B9D" w:rsidRDefault="00B60BAE" w:rsidP="00072084">
      <w:pPr>
        <w:pStyle w:val="Prrafodelista"/>
        <w:numPr>
          <w:ilvl w:val="0"/>
          <w:numId w:val="34"/>
        </w:numPr>
        <w:spacing w:before="120" w:after="120" w:line="240" w:lineRule="auto"/>
        <w:jc w:val="both"/>
        <w:rPr>
          <w:sz w:val="20"/>
          <w:szCs w:val="20"/>
        </w:rPr>
      </w:pPr>
      <w:r w:rsidRPr="009C7B9D">
        <w:rPr>
          <w:sz w:val="20"/>
          <w:szCs w:val="20"/>
        </w:rPr>
        <w:t xml:space="preserve">la base de datos </w:t>
      </w:r>
      <w:r w:rsidR="00264A8D" w:rsidRPr="009C7B9D">
        <w:rPr>
          <w:sz w:val="20"/>
          <w:szCs w:val="20"/>
        </w:rPr>
        <w:t>subyacente</w:t>
      </w:r>
    </w:p>
    <w:p w14:paraId="5E524270" w14:textId="4A1956C0" w:rsidR="00B60BAE" w:rsidRDefault="00B60BAE" w:rsidP="00072084">
      <w:pPr>
        <w:pStyle w:val="Prrafodelista"/>
        <w:numPr>
          <w:ilvl w:val="0"/>
          <w:numId w:val="34"/>
        </w:numPr>
        <w:spacing w:before="120" w:after="120" w:line="240" w:lineRule="auto"/>
        <w:jc w:val="both"/>
        <w:rPr>
          <w:sz w:val="20"/>
          <w:szCs w:val="20"/>
        </w:rPr>
      </w:pPr>
      <w:r w:rsidRPr="009C7B9D">
        <w:rPr>
          <w:sz w:val="20"/>
          <w:szCs w:val="20"/>
        </w:rPr>
        <w:t>l</w:t>
      </w:r>
      <w:r w:rsidR="00281FE9">
        <w:rPr>
          <w:sz w:val="20"/>
          <w:szCs w:val="20"/>
        </w:rPr>
        <w:t>os</w:t>
      </w:r>
      <w:r w:rsidRPr="009C7B9D">
        <w:rPr>
          <w:sz w:val="20"/>
          <w:szCs w:val="20"/>
        </w:rPr>
        <w:t xml:space="preserve"> sistema</w:t>
      </w:r>
      <w:r w:rsidR="00281FE9">
        <w:rPr>
          <w:sz w:val="20"/>
          <w:szCs w:val="20"/>
        </w:rPr>
        <w:t>s</w:t>
      </w:r>
      <w:r w:rsidRPr="009C7B9D">
        <w:rPr>
          <w:sz w:val="20"/>
          <w:szCs w:val="20"/>
        </w:rPr>
        <w:t xml:space="preserve"> operativo</w:t>
      </w:r>
      <w:r w:rsidR="00281FE9">
        <w:rPr>
          <w:sz w:val="20"/>
          <w:szCs w:val="20"/>
        </w:rPr>
        <w:t xml:space="preserve">s instalados en cada uno de los sistemas que </w:t>
      </w:r>
      <w:r w:rsidR="002A7EF1">
        <w:rPr>
          <w:sz w:val="20"/>
          <w:szCs w:val="20"/>
        </w:rPr>
        <w:t xml:space="preserve">integren </w:t>
      </w:r>
      <w:r w:rsidR="00384C02">
        <w:rPr>
          <w:sz w:val="20"/>
          <w:szCs w:val="20"/>
        </w:rPr>
        <w:t>la aplicación</w:t>
      </w:r>
      <w:r w:rsidR="002A7EF1">
        <w:rPr>
          <w:sz w:val="20"/>
          <w:szCs w:val="20"/>
        </w:rPr>
        <w:t xml:space="preserve"> de gestión</w:t>
      </w:r>
      <w:r w:rsidR="00384C02">
        <w:rPr>
          <w:sz w:val="20"/>
          <w:szCs w:val="20"/>
        </w:rPr>
        <w:t xml:space="preserve"> (ej. servidor web, servidor de aplicación, servidor de base de datos)</w:t>
      </w:r>
    </w:p>
    <w:p w14:paraId="682B082D" w14:textId="45395525" w:rsidR="00072084" w:rsidRDefault="00072084" w:rsidP="00072084">
      <w:pPr>
        <w:spacing w:before="120" w:after="120" w:line="240" w:lineRule="auto"/>
        <w:jc w:val="both"/>
        <w:rPr>
          <w:sz w:val="20"/>
          <w:szCs w:val="20"/>
        </w:rPr>
      </w:pPr>
      <w:r>
        <w:rPr>
          <w:sz w:val="20"/>
          <w:szCs w:val="20"/>
        </w:rPr>
        <w:t>Y para la muestra de los sistemas de información no específicos de un determinado proceso de gestión, sino que forman parte de la infraestructura TI general, que da servicio a todos los procesos de gestión de una entidad, se considerarán los siguientes tipos de elementos:</w:t>
      </w:r>
    </w:p>
    <w:p w14:paraId="150F43FA" w14:textId="1F36224C" w:rsidR="00072084" w:rsidRPr="00072084" w:rsidRDefault="00072084" w:rsidP="00072084">
      <w:pPr>
        <w:pStyle w:val="Prrafodelista"/>
        <w:numPr>
          <w:ilvl w:val="0"/>
          <w:numId w:val="34"/>
        </w:numPr>
        <w:spacing w:before="120" w:after="120" w:line="240" w:lineRule="auto"/>
        <w:jc w:val="both"/>
        <w:rPr>
          <w:sz w:val="20"/>
          <w:szCs w:val="20"/>
        </w:rPr>
      </w:pPr>
      <w:r>
        <w:rPr>
          <w:sz w:val="20"/>
          <w:szCs w:val="20"/>
        </w:rPr>
        <w:t>c</w:t>
      </w:r>
      <w:r w:rsidRPr="00072084">
        <w:rPr>
          <w:sz w:val="20"/>
          <w:szCs w:val="20"/>
        </w:rPr>
        <w:t>ontrolador de dominio</w:t>
      </w:r>
    </w:p>
    <w:p w14:paraId="05AF789C" w14:textId="613ED7D6" w:rsidR="00072084" w:rsidRPr="00072084" w:rsidRDefault="00072084" w:rsidP="00072084">
      <w:pPr>
        <w:pStyle w:val="Prrafodelista"/>
        <w:numPr>
          <w:ilvl w:val="0"/>
          <w:numId w:val="34"/>
        </w:numPr>
        <w:spacing w:before="120" w:after="120" w:line="240" w:lineRule="auto"/>
        <w:jc w:val="both"/>
        <w:rPr>
          <w:sz w:val="20"/>
          <w:szCs w:val="20"/>
        </w:rPr>
      </w:pPr>
      <w:r>
        <w:rPr>
          <w:sz w:val="20"/>
          <w:szCs w:val="20"/>
        </w:rPr>
        <w:t>s</w:t>
      </w:r>
      <w:r w:rsidRPr="00072084">
        <w:rPr>
          <w:sz w:val="20"/>
          <w:szCs w:val="20"/>
        </w:rPr>
        <w:t>oftware de virtualización</w:t>
      </w:r>
    </w:p>
    <w:p w14:paraId="37B2A149" w14:textId="51DAA096" w:rsidR="00072084" w:rsidRPr="00072084" w:rsidRDefault="00072084" w:rsidP="00072084">
      <w:pPr>
        <w:pStyle w:val="Prrafodelista"/>
        <w:numPr>
          <w:ilvl w:val="0"/>
          <w:numId w:val="34"/>
        </w:numPr>
        <w:spacing w:before="120" w:after="120" w:line="240" w:lineRule="auto"/>
        <w:jc w:val="both"/>
        <w:rPr>
          <w:sz w:val="20"/>
          <w:szCs w:val="20"/>
        </w:rPr>
      </w:pPr>
      <w:r>
        <w:rPr>
          <w:sz w:val="20"/>
          <w:szCs w:val="20"/>
        </w:rPr>
        <w:t>e</w:t>
      </w:r>
      <w:r w:rsidRPr="00072084">
        <w:rPr>
          <w:sz w:val="20"/>
          <w:szCs w:val="20"/>
        </w:rPr>
        <w:t>quipos de usuario</w:t>
      </w:r>
    </w:p>
    <w:p w14:paraId="5AE2323A" w14:textId="27C7C777" w:rsidR="00072084" w:rsidRPr="00072084" w:rsidRDefault="00072084" w:rsidP="00072084">
      <w:pPr>
        <w:pStyle w:val="Prrafodelista"/>
        <w:numPr>
          <w:ilvl w:val="0"/>
          <w:numId w:val="34"/>
        </w:numPr>
        <w:spacing w:before="120" w:after="120" w:line="240" w:lineRule="auto"/>
        <w:jc w:val="both"/>
        <w:rPr>
          <w:sz w:val="20"/>
          <w:szCs w:val="20"/>
        </w:rPr>
      </w:pPr>
      <w:r>
        <w:rPr>
          <w:sz w:val="20"/>
          <w:szCs w:val="20"/>
        </w:rPr>
        <w:t>e</w:t>
      </w:r>
      <w:r w:rsidRPr="00072084">
        <w:rPr>
          <w:sz w:val="20"/>
          <w:szCs w:val="20"/>
        </w:rPr>
        <w:t>lemento</w:t>
      </w:r>
      <w:r>
        <w:rPr>
          <w:sz w:val="20"/>
          <w:szCs w:val="20"/>
        </w:rPr>
        <w:t>s</w:t>
      </w:r>
      <w:r w:rsidRPr="00072084">
        <w:rPr>
          <w:sz w:val="20"/>
          <w:szCs w:val="20"/>
        </w:rPr>
        <w:t xml:space="preserve"> de la red de comunicaciones (ej. router, </w:t>
      </w:r>
      <w:proofErr w:type="spellStart"/>
      <w:r w:rsidRPr="00072084">
        <w:rPr>
          <w:sz w:val="20"/>
          <w:szCs w:val="20"/>
        </w:rPr>
        <w:t>switches</w:t>
      </w:r>
      <w:proofErr w:type="spellEnd"/>
      <w:r w:rsidRPr="00072084">
        <w:rPr>
          <w:sz w:val="20"/>
          <w:szCs w:val="20"/>
        </w:rPr>
        <w:t>, punto de acceso a red wifi, etc.)</w:t>
      </w:r>
    </w:p>
    <w:p w14:paraId="4384392B" w14:textId="0B105DCC" w:rsidR="00072084" w:rsidRPr="00072084" w:rsidRDefault="00072084" w:rsidP="00072084">
      <w:pPr>
        <w:pStyle w:val="Prrafodelista"/>
        <w:numPr>
          <w:ilvl w:val="0"/>
          <w:numId w:val="34"/>
        </w:numPr>
        <w:spacing w:before="120" w:after="120" w:line="240" w:lineRule="auto"/>
        <w:jc w:val="both"/>
        <w:rPr>
          <w:sz w:val="20"/>
          <w:szCs w:val="20"/>
        </w:rPr>
      </w:pPr>
      <w:r>
        <w:rPr>
          <w:sz w:val="20"/>
          <w:szCs w:val="20"/>
        </w:rPr>
        <w:t>e</w:t>
      </w:r>
      <w:r w:rsidRPr="00072084">
        <w:rPr>
          <w:sz w:val="20"/>
          <w:szCs w:val="20"/>
        </w:rPr>
        <w:t>lemento</w:t>
      </w:r>
      <w:r w:rsidR="00A04C8E">
        <w:rPr>
          <w:sz w:val="20"/>
          <w:szCs w:val="20"/>
        </w:rPr>
        <w:t>s</w:t>
      </w:r>
      <w:r w:rsidRPr="00072084">
        <w:rPr>
          <w:sz w:val="20"/>
          <w:szCs w:val="20"/>
        </w:rPr>
        <w:t xml:space="preserve"> de seguridad (</w:t>
      </w:r>
      <w:proofErr w:type="spellStart"/>
      <w:r w:rsidRPr="00072084">
        <w:rPr>
          <w:sz w:val="20"/>
          <w:szCs w:val="20"/>
        </w:rPr>
        <w:t>ej</w:t>
      </w:r>
      <w:proofErr w:type="spellEnd"/>
      <w:r w:rsidRPr="00072084">
        <w:rPr>
          <w:sz w:val="20"/>
          <w:szCs w:val="20"/>
        </w:rPr>
        <w:t xml:space="preserve">: firewall, IPS, proxy de correo, proxy de navegación, </w:t>
      </w:r>
      <w:r w:rsidR="00A04C8E">
        <w:rPr>
          <w:sz w:val="20"/>
          <w:szCs w:val="20"/>
        </w:rPr>
        <w:t xml:space="preserve">servidores de autenticación, infraestructura de generación de certificados, </w:t>
      </w:r>
      <w:r w:rsidRPr="00072084">
        <w:rPr>
          <w:sz w:val="20"/>
          <w:szCs w:val="20"/>
        </w:rPr>
        <w:t>etc.)</w:t>
      </w:r>
    </w:p>
    <w:p w14:paraId="312AB0BF" w14:textId="77777777" w:rsidR="00B23938" w:rsidRDefault="00B23938">
      <w:pPr>
        <w:rPr>
          <w:sz w:val="20"/>
          <w:szCs w:val="20"/>
        </w:rPr>
      </w:pPr>
      <w:r>
        <w:rPr>
          <w:sz w:val="20"/>
          <w:szCs w:val="20"/>
        </w:rPr>
        <w:br w:type="page"/>
      </w:r>
    </w:p>
    <w:p w14:paraId="5FE3192F" w14:textId="0CDDB9B9" w:rsidR="005302FF" w:rsidRPr="009C7B9D" w:rsidRDefault="005302FF" w:rsidP="00D205BD">
      <w:pPr>
        <w:spacing w:before="120" w:after="120" w:line="240" w:lineRule="auto"/>
        <w:jc w:val="both"/>
        <w:rPr>
          <w:sz w:val="20"/>
          <w:szCs w:val="20"/>
        </w:rPr>
      </w:pPr>
      <w:r w:rsidRPr="009C7B9D">
        <w:rPr>
          <w:sz w:val="20"/>
          <w:szCs w:val="20"/>
        </w:rPr>
        <w:lastRenderedPageBreak/>
        <w:t>Recordemos que la estructura simplificada de un sistema de información puede representarse así:</w:t>
      </w:r>
    </w:p>
    <w:p w14:paraId="264A19C2" w14:textId="77777777" w:rsidR="000D7D8C" w:rsidRDefault="00957721" w:rsidP="00D205BD">
      <w:pPr>
        <w:spacing w:before="100" w:beforeAutospacing="1" w:after="100" w:afterAutospacing="1" w:line="240" w:lineRule="auto"/>
        <w:ind w:right="423"/>
        <w:jc w:val="center"/>
        <w:rPr>
          <w:rFonts w:cstheme="minorHAnsi"/>
          <w:b/>
          <w:sz w:val="20"/>
          <w:szCs w:val="20"/>
        </w:rPr>
      </w:pPr>
      <w:r w:rsidRPr="009C7B9D">
        <w:rPr>
          <w:noProof/>
          <w:sz w:val="20"/>
          <w:szCs w:val="20"/>
          <w:lang w:eastAsia="es-ES"/>
        </w:rPr>
        <w:drawing>
          <wp:inline distT="0" distB="0" distL="0" distR="0" wp14:anchorId="5A6C79A5" wp14:editId="20137C1E">
            <wp:extent cx="4388355" cy="350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3050" cy="3596813"/>
                    </a:xfrm>
                    <a:prstGeom prst="rect">
                      <a:avLst/>
                    </a:prstGeom>
                  </pic:spPr>
                </pic:pic>
              </a:graphicData>
            </a:graphic>
          </wp:inline>
        </w:drawing>
      </w:r>
    </w:p>
    <w:p w14:paraId="4CBD99F9" w14:textId="4509F9C5" w:rsidR="00072084" w:rsidRDefault="0024408C" w:rsidP="00072084">
      <w:pPr>
        <w:spacing w:before="120" w:after="120" w:line="240" w:lineRule="auto"/>
        <w:ind w:right="62"/>
        <w:jc w:val="center"/>
        <w:rPr>
          <w:rFonts w:eastAsia="Arial" w:cstheme="minorHAnsi"/>
          <w:sz w:val="20"/>
          <w:szCs w:val="20"/>
        </w:rPr>
      </w:pPr>
      <w:r>
        <w:rPr>
          <w:rFonts w:eastAsia="Arial" w:cstheme="minorHAnsi"/>
          <w:sz w:val="20"/>
          <w:szCs w:val="20"/>
        </w:rPr>
        <w:t>Figura 3</w:t>
      </w:r>
    </w:p>
    <w:p w14:paraId="1BDA103E" w14:textId="54146410" w:rsidR="00072084" w:rsidRDefault="00072084" w:rsidP="00072084">
      <w:pPr>
        <w:spacing w:before="120" w:after="120" w:line="240" w:lineRule="auto"/>
        <w:jc w:val="both"/>
        <w:rPr>
          <w:sz w:val="20"/>
          <w:szCs w:val="20"/>
        </w:rPr>
      </w:pPr>
      <w:r>
        <w:rPr>
          <w:sz w:val="20"/>
          <w:szCs w:val="20"/>
        </w:rPr>
        <w:t>Por último, señalar que l</w:t>
      </w:r>
      <w:r w:rsidRPr="009C7B9D">
        <w:rPr>
          <w:sz w:val="20"/>
          <w:szCs w:val="20"/>
        </w:rPr>
        <w:t>os sistemas seleccionados siempre deberán estar incluidos en el ámbito de aplicación del ENS</w:t>
      </w:r>
      <w:r w:rsidRPr="009C7B9D">
        <w:rPr>
          <w:rStyle w:val="Refdenotaalpie"/>
          <w:sz w:val="20"/>
          <w:szCs w:val="20"/>
        </w:rPr>
        <w:footnoteReference w:id="11"/>
      </w:r>
      <w:r>
        <w:rPr>
          <w:sz w:val="20"/>
          <w:szCs w:val="20"/>
        </w:rPr>
        <w:t>, y estar</w:t>
      </w:r>
      <w:r w:rsidRPr="009C7B9D">
        <w:rPr>
          <w:sz w:val="20"/>
          <w:szCs w:val="20"/>
        </w:rPr>
        <w:t xml:space="preserve"> clasificados en las categorías media y alta según el ENS.</w:t>
      </w:r>
    </w:p>
    <w:p w14:paraId="2D4FA8A2" w14:textId="4D8BB744" w:rsidR="00F67AC7" w:rsidRPr="009C7B9D" w:rsidRDefault="00F67AC7" w:rsidP="00072084">
      <w:pPr>
        <w:spacing w:before="120" w:after="120" w:line="240" w:lineRule="auto"/>
        <w:jc w:val="both"/>
        <w:rPr>
          <w:sz w:val="20"/>
          <w:szCs w:val="20"/>
        </w:rPr>
      </w:pPr>
      <w:r>
        <w:rPr>
          <w:sz w:val="20"/>
          <w:szCs w:val="20"/>
        </w:rPr>
        <w:t xml:space="preserve">A modo de resumen, destacar que, en función del tipo de auditoría y el nivel de profundidad de la revisión, se definirá el alcance concreto del trabajo, que </w:t>
      </w:r>
      <w:r w:rsidRPr="00F04CE9">
        <w:rPr>
          <w:b/>
          <w:sz w:val="20"/>
          <w:szCs w:val="20"/>
        </w:rPr>
        <w:t>deberá quedar claramente documentado tant</w:t>
      </w:r>
      <w:r w:rsidR="00CC3E43">
        <w:rPr>
          <w:b/>
          <w:sz w:val="20"/>
          <w:szCs w:val="20"/>
        </w:rPr>
        <w:t>o en los papeles de trabajo y reflejado</w:t>
      </w:r>
      <w:r w:rsidRPr="00F04CE9">
        <w:rPr>
          <w:b/>
          <w:sz w:val="20"/>
          <w:szCs w:val="20"/>
        </w:rPr>
        <w:t xml:space="preserve"> en el informe resultado del mismo</w:t>
      </w:r>
      <w:r>
        <w:rPr>
          <w:sz w:val="20"/>
          <w:szCs w:val="20"/>
        </w:rPr>
        <w:t xml:space="preserve">. </w:t>
      </w:r>
    </w:p>
    <w:p w14:paraId="1DE75322" w14:textId="77777777" w:rsidR="00E33C95" w:rsidRPr="009C7B9D" w:rsidRDefault="00E33C95" w:rsidP="00371448">
      <w:pPr>
        <w:pStyle w:val="Prrafodelista"/>
        <w:numPr>
          <w:ilvl w:val="0"/>
          <w:numId w:val="24"/>
        </w:numPr>
        <w:spacing w:before="240" w:after="120" w:line="240" w:lineRule="auto"/>
        <w:ind w:left="567" w:hanging="567"/>
        <w:contextualSpacing w:val="0"/>
        <w:rPr>
          <w:rFonts w:cstheme="minorHAnsi"/>
          <w:b/>
          <w:szCs w:val="20"/>
        </w:rPr>
      </w:pPr>
      <w:r w:rsidRPr="009C7B9D">
        <w:rPr>
          <w:rFonts w:cstheme="minorHAnsi"/>
          <w:b/>
          <w:szCs w:val="20"/>
        </w:rPr>
        <w:t>Procedimientos de auditoría y programa de trabajo</w:t>
      </w:r>
    </w:p>
    <w:p w14:paraId="4E6D1358" w14:textId="700EF410" w:rsidR="00E33C95" w:rsidRPr="009C7B9D" w:rsidRDefault="00526ED6" w:rsidP="00D205BD">
      <w:pPr>
        <w:autoSpaceDE w:val="0"/>
        <w:autoSpaceDN w:val="0"/>
        <w:adjustRightInd w:val="0"/>
        <w:spacing w:before="120" w:after="120" w:line="240" w:lineRule="auto"/>
        <w:jc w:val="both"/>
        <w:rPr>
          <w:rFonts w:cstheme="minorHAnsi"/>
          <w:sz w:val="20"/>
          <w:szCs w:val="20"/>
          <w:lang w:val="es"/>
        </w:rPr>
      </w:pPr>
      <w:r w:rsidRPr="009C7B9D">
        <w:rPr>
          <w:rFonts w:cstheme="minorHAnsi"/>
          <w:sz w:val="20"/>
          <w:szCs w:val="20"/>
          <w:lang w:val="es"/>
        </w:rPr>
        <w:t>Se</w:t>
      </w:r>
      <w:r w:rsidR="00371448">
        <w:rPr>
          <w:rFonts w:cstheme="minorHAnsi"/>
          <w:sz w:val="20"/>
          <w:szCs w:val="20"/>
          <w:lang w:val="es"/>
        </w:rPr>
        <w:t xml:space="preserve"> deberá </w:t>
      </w:r>
      <w:r w:rsidR="00F01AC6" w:rsidRPr="009C7B9D">
        <w:rPr>
          <w:rFonts w:cstheme="minorHAnsi"/>
          <w:sz w:val="20"/>
          <w:szCs w:val="20"/>
          <w:lang w:val="es"/>
        </w:rPr>
        <w:t xml:space="preserve">mantener una reunión </w:t>
      </w:r>
      <w:r w:rsidR="00371448">
        <w:rPr>
          <w:rFonts w:cstheme="minorHAnsi"/>
          <w:sz w:val="20"/>
          <w:szCs w:val="20"/>
          <w:lang w:val="es"/>
        </w:rPr>
        <w:t xml:space="preserve">con los responsables de la entidad para </w:t>
      </w:r>
      <w:r w:rsidR="00F01AC6" w:rsidRPr="009C7B9D">
        <w:rPr>
          <w:rFonts w:cstheme="minorHAnsi"/>
          <w:sz w:val="20"/>
          <w:szCs w:val="20"/>
          <w:lang w:val="es"/>
        </w:rPr>
        <w:t>explica</w:t>
      </w:r>
      <w:r w:rsidR="00371448">
        <w:rPr>
          <w:rFonts w:cstheme="minorHAnsi"/>
          <w:sz w:val="20"/>
          <w:szCs w:val="20"/>
          <w:lang w:val="es"/>
        </w:rPr>
        <w:t>r</w:t>
      </w:r>
      <w:r w:rsidR="00F01AC6" w:rsidRPr="009C7B9D">
        <w:rPr>
          <w:rFonts w:cstheme="minorHAnsi"/>
          <w:sz w:val="20"/>
          <w:szCs w:val="20"/>
          <w:lang w:val="es"/>
        </w:rPr>
        <w:t xml:space="preserve"> el trabajo que se va a realizar</w:t>
      </w:r>
      <w:r w:rsidR="00371448">
        <w:rPr>
          <w:rFonts w:cstheme="minorHAnsi"/>
          <w:sz w:val="20"/>
          <w:szCs w:val="20"/>
          <w:lang w:val="es"/>
        </w:rPr>
        <w:t>,</w:t>
      </w:r>
      <w:r w:rsidR="00F01AC6" w:rsidRPr="009C7B9D">
        <w:rPr>
          <w:rFonts w:cstheme="minorHAnsi"/>
          <w:sz w:val="20"/>
          <w:szCs w:val="20"/>
          <w:lang w:val="es"/>
        </w:rPr>
        <w:t xml:space="preserve"> en la cual se entregará </w:t>
      </w:r>
      <w:r w:rsidRPr="009C7B9D">
        <w:rPr>
          <w:rFonts w:cstheme="minorHAnsi"/>
          <w:sz w:val="20"/>
          <w:szCs w:val="20"/>
          <w:lang w:val="es"/>
        </w:rPr>
        <w:t xml:space="preserve">el cuestionario del Anexo </w:t>
      </w:r>
      <w:r w:rsidR="00CC3E43">
        <w:rPr>
          <w:rFonts w:cstheme="minorHAnsi"/>
          <w:sz w:val="20"/>
          <w:szCs w:val="20"/>
          <w:lang w:val="es"/>
        </w:rPr>
        <w:t>4</w:t>
      </w:r>
      <w:r w:rsidRPr="009C7B9D">
        <w:rPr>
          <w:rFonts w:cstheme="minorHAnsi"/>
          <w:sz w:val="20"/>
          <w:szCs w:val="20"/>
          <w:lang w:val="es"/>
        </w:rPr>
        <w:t xml:space="preserve"> para que sea cumplimentado por el responsable de seguridad de la entidad auditada</w:t>
      </w:r>
      <w:r w:rsidR="00C84E32">
        <w:rPr>
          <w:rFonts w:cstheme="minorHAnsi"/>
          <w:sz w:val="20"/>
          <w:szCs w:val="20"/>
          <w:lang w:val="es"/>
        </w:rPr>
        <w:t>, quien deberá estar presente en la reunión.</w:t>
      </w:r>
    </w:p>
    <w:p w14:paraId="498C088F" w14:textId="77777777" w:rsidR="00526ED6" w:rsidRPr="009C7B9D" w:rsidRDefault="00F01AC6" w:rsidP="00D205BD">
      <w:pPr>
        <w:autoSpaceDE w:val="0"/>
        <w:autoSpaceDN w:val="0"/>
        <w:adjustRightInd w:val="0"/>
        <w:spacing w:before="120" w:after="120" w:line="240" w:lineRule="auto"/>
        <w:jc w:val="both"/>
        <w:rPr>
          <w:rFonts w:cstheme="minorHAnsi"/>
          <w:sz w:val="20"/>
          <w:szCs w:val="20"/>
          <w:lang w:val="es"/>
        </w:rPr>
      </w:pPr>
      <w:r w:rsidRPr="009C7B9D">
        <w:rPr>
          <w:rFonts w:cstheme="minorHAnsi"/>
          <w:sz w:val="20"/>
          <w:szCs w:val="20"/>
          <w:lang w:val="es"/>
        </w:rPr>
        <w:t>Posteriormente</w:t>
      </w:r>
      <w:r w:rsidR="00973BF7" w:rsidRPr="009C7B9D">
        <w:rPr>
          <w:rFonts w:cstheme="minorHAnsi"/>
          <w:sz w:val="20"/>
          <w:szCs w:val="20"/>
          <w:lang w:val="es"/>
        </w:rPr>
        <w:t>,</w:t>
      </w:r>
      <w:r w:rsidRPr="009C7B9D">
        <w:rPr>
          <w:rFonts w:cstheme="minorHAnsi"/>
          <w:sz w:val="20"/>
          <w:szCs w:val="20"/>
          <w:lang w:val="es"/>
        </w:rPr>
        <w:t xml:space="preserve"> tras analizar el cuestionario</w:t>
      </w:r>
      <w:r w:rsidR="00973BF7" w:rsidRPr="009C7B9D">
        <w:rPr>
          <w:rFonts w:cstheme="minorHAnsi"/>
          <w:sz w:val="20"/>
          <w:szCs w:val="20"/>
          <w:lang w:val="es"/>
        </w:rPr>
        <w:t>,</w:t>
      </w:r>
      <w:r w:rsidRPr="009C7B9D">
        <w:rPr>
          <w:rFonts w:cstheme="minorHAnsi"/>
          <w:sz w:val="20"/>
          <w:szCs w:val="20"/>
          <w:lang w:val="es"/>
        </w:rPr>
        <w:t xml:space="preserve"> se cumplimentará el </w:t>
      </w:r>
      <w:r w:rsidR="00D736A9" w:rsidRPr="008D64FD">
        <w:rPr>
          <w:rFonts w:cstheme="minorHAnsi"/>
          <w:b/>
          <w:sz w:val="20"/>
          <w:szCs w:val="20"/>
          <w:lang w:val="es"/>
        </w:rPr>
        <w:t>programa</w:t>
      </w:r>
      <w:r w:rsidRPr="008D64FD">
        <w:rPr>
          <w:rFonts w:cstheme="minorHAnsi"/>
          <w:b/>
          <w:sz w:val="20"/>
          <w:szCs w:val="20"/>
          <w:lang w:val="es"/>
        </w:rPr>
        <w:t xml:space="preserve"> de trabajo del Anexo </w:t>
      </w:r>
      <w:r w:rsidR="00D736A9" w:rsidRPr="008D64FD">
        <w:rPr>
          <w:rFonts w:cstheme="minorHAnsi"/>
          <w:b/>
          <w:sz w:val="20"/>
          <w:szCs w:val="20"/>
          <w:lang w:val="es"/>
        </w:rPr>
        <w:t>3</w:t>
      </w:r>
      <w:r w:rsidRPr="009C7B9D">
        <w:rPr>
          <w:rFonts w:cstheme="minorHAnsi"/>
          <w:sz w:val="20"/>
          <w:szCs w:val="20"/>
          <w:lang w:val="es"/>
        </w:rPr>
        <w:t>, para lo cual en general</w:t>
      </w:r>
      <w:r w:rsidR="00C84E32">
        <w:rPr>
          <w:rFonts w:cstheme="minorHAnsi"/>
          <w:sz w:val="20"/>
          <w:szCs w:val="20"/>
          <w:lang w:val="es"/>
        </w:rPr>
        <w:t>, los auditores</w:t>
      </w:r>
      <w:r w:rsidRPr="009C7B9D">
        <w:rPr>
          <w:rFonts w:cstheme="minorHAnsi"/>
          <w:sz w:val="20"/>
          <w:szCs w:val="20"/>
          <w:lang w:val="es"/>
        </w:rPr>
        <w:t xml:space="preserve"> deberá</w:t>
      </w:r>
      <w:r w:rsidR="00C84E32">
        <w:rPr>
          <w:rFonts w:cstheme="minorHAnsi"/>
          <w:sz w:val="20"/>
          <w:szCs w:val="20"/>
          <w:lang w:val="es"/>
        </w:rPr>
        <w:t>n</w:t>
      </w:r>
      <w:r w:rsidRPr="009C7B9D">
        <w:rPr>
          <w:rFonts w:cstheme="minorHAnsi"/>
          <w:sz w:val="20"/>
          <w:szCs w:val="20"/>
          <w:lang w:val="es"/>
        </w:rPr>
        <w:t xml:space="preserve"> mantener otra</w:t>
      </w:r>
      <w:r w:rsidR="00391208" w:rsidRPr="009C7B9D">
        <w:rPr>
          <w:rFonts w:cstheme="minorHAnsi"/>
          <w:sz w:val="20"/>
          <w:szCs w:val="20"/>
          <w:lang w:val="es"/>
        </w:rPr>
        <w:t>s</w:t>
      </w:r>
      <w:r w:rsidRPr="009C7B9D">
        <w:rPr>
          <w:rFonts w:cstheme="minorHAnsi"/>
          <w:sz w:val="20"/>
          <w:szCs w:val="20"/>
          <w:lang w:val="es"/>
        </w:rPr>
        <w:t xml:space="preserve"> reuni</w:t>
      </w:r>
      <w:r w:rsidR="00391208" w:rsidRPr="009C7B9D">
        <w:rPr>
          <w:rFonts w:cstheme="minorHAnsi"/>
          <w:sz w:val="20"/>
          <w:szCs w:val="20"/>
          <w:lang w:val="es"/>
        </w:rPr>
        <w:t>ones</w:t>
      </w:r>
      <w:r w:rsidRPr="009C7B9D">
        <w:rPr>
          <w:rFonts w:cstheme="minorHAnsi"/>
          <w:sz w:val="20"/>
          <w:szCs w:val="20"/>
          <w:lang w:val="es"/>
        </w:rPr>
        <w:t xml:space="preserve"> con </w:t>
      </w:r>
      <w:r w:rsidR="00371448">
        <w:rPr>
          <w:rFonts w:cstheme="minorHAnsi"/>
          <w:sz w:val="20"/>
          <w:szCs w:val="20"/>
          <w:lang w:val="es"/>
        </w:rPr>
        <w:t>los distintos responsables</w:t>
      </w:r>
      <w:r w:rsidRPr="009C7B9D">
        <w:rPr>
          <w:rFonts w:cstheme="minorHAnsi"/>
          <w:sz w:val="20"/>
          <w:szCs w:val="20"/>
          <w:lang w:val="es"/>
        </w:rPr>
        <w:t xml:space="preserve"> y se obtendrán las evidencias precisas.</w:t>
      </w:r>
    </w:p>
    <w:p w14:paraId="1C313DE1" w14:textId="77777777" w:rsidR="00391208" w:rsidRPr="009C7B9D" w:rsidRDefault="00C63A70" w:rsidP="00D205BD">
      <w:pPr>
        <w:autoSpaceDE w:val="0"/>
        <w:autoSpaceDN w:val="0"/>
        <w:adjustRightInd w:val="0"/>
        <w:spacing w:before="120" w:after="120" w:line="240" w:lineRule="auto"/>
        <w:jc w:val="both"/>
        <w:rPr>
          <w:rFonts w:cstheme="minorHAnsi"/>
          <w:sz w:val="20"/>
          <w:szCs w:val="20"/>
        </w:rPr>
      </w:pPr>
      <w:r w:rsidRPr="009C7B9D">
        <w:rPr>
          <w:rFonts w:cstheme="minorHAnsi"/>
          <w:sz w:val="20"/>
          <w:szCs w:val="20"/>
          <w:lang w:val="es"/>
        </w:rPr>
        <w:t>Estos procedimientos deberán ser llevados a cabo por personal especializado, idóneamente por auditores de sistemas de información o por informáticos que presten apoyo a los auditores.</w:t>
      </w:r>
      <w:r w:rsidR="00391208" w:rsidRPr="009C7B9D">
        <w:rPr>
          <w:rFonts w:cstheme="minorHAnsi"/>
          <w:sz w:val="20"/>
          <w:szCs w:val="20"/>
          <w:lang w:val="es"/>
        </w:rPr>
        <w:t xml:space="preserve"> De no disponer de </w:t>
      </w:r>
      <w:r w:rsidR="00391208" w:rsidRPr="009C7B9D">
        <w:rPr>
          <w:rFonts w:cstheme="minorHAnsi"/>
          <w:sz w:val="20"/>
          <w:szCs w:val="20"/>
        </w:rPr>
        <w:t xml:space="preserve">personal especializado </w:t>
      </w:r>
      <w:r w:rsidR="009D7FC9" w:rsidRPr="009C7B9D">
        <w:rPr>
          <w:rFonts w:cstheme="minorHAnsi"/>
          <w:sz w:val="20"/>
          <w:szCs w:val="20"/>
        </w:rPr>
        <w:t>en</w:t>
      </w:r>
      <w:r w:rsidR="00391208" w:rsidRPr="009C7B9D">
        <w:rPr>
          <w:rFonts w:cstheme="minorHAnsi"/>
          <w:sz w:val="20"/>
          <w:szCs w:val="20"/>
        </w:rPr>
        <w:t xml:space="preserve"> los OCEX, se deberá contar con especialistas externos.</w:t>
      </w:r>
    </w:p>
    <w:p w14:paraId="281F91BE" w14:textId="77777777" w:rsidR="00F01AC6" w:rsidRPr="009C7B9D" w:rsidRDefault="00F01AC6" w:rsidP="00D205BD">
      <w:pPr>
        <w:autoSpaceDE w:val="0"/>
        <w:autoSpaceDN w:val="0"/>
        <w:adjustRightInd w:val="0"/>
        <w:spacing w:before="120" w:after="120" w:line="240" w:lineRule="auto"/>
        <w:jc w:val="both"/>
        <w:rPr>
          <w:rFonts w:cstheme="minorHAnsi"/>
          <w:sz w:val="20"/>
          <w:szCs w:val="20"/>
        </w:rPr>
      </w:pPr>
      <w:r w:rsidRPr="009C7B9D">
        <w:rPr>
          <w:rFonts w:cstheme="minorHAnsi"/>
          <w:sz w:val="20"/>
          <w:szCs w:val="20"/>
        </w:rPr>
        <w:t>Determinadas comprobaciones podrán darse por cumplidas si la entidad presenta las legalmente obligatorias auditorías de seguridad</w:t>
      </w:r>
      <w:r w:rsidR="00A34135" w:rsidRPr="009C7B9D">
        <w:rPr>
          <w:rFonts w:cstheme="minorHAnsi"/>
          <w:sz w:val="20"/>
          <w:szCs w:val="20"/>
        </w:rPr>
        <w:t xml:space="preserve"> (ENS)</w:t>
      </w:r>
      <w:r w:rsidRPr="009C7B9D">
        <w:rPr>
          <w:rFonts w:cstheme="minorHAnsi"/>
          <w:sz w:val="20"/>
          <w:szCs w:val="20"/>
        </w:rPr>
        <w:t>.</w:t>
      </w:r>
    </w:p>
    <w:p w14:paraId="5E26F7EB" w14:textId="77777777" w:rsidR="006849DE" w:rsidRPr="009C7B9D" w:rsidRDefault="006849DE" w:rsidP="00D205BD">
      <w:pPr>
        <w:autoSpaceDE w:val="0"/>
        <w:autoSpaceDN w:val="0"/>
        <w:adjustRightInd w:val="0"/>
        <w:spacing w:before="120" w:after="120" w:line="240" w:lineRule="auto"/>
        <w:jc w:val="both"/>
        <w:rPr>
          <w:rFonts w:cstheme="minorHAnsi"/>
          <w:i/>
          <w:sz w:val="20"/>
          <w:szCs w:val="20"/>
        </w:rPr>
      </w:pPr>
      <w:r w:rsidRPr="009C7B9D">
        <w:rPr>
          <w:rFonts w:cstheme="minorHAnsi"/>
          <w:i/>
          <w:sz w:val="20"/>
          <w:szCs w:val="20"/>
        </w:rPr>
        <w:t>Confianza en las auditorías del ENS.</w:t>
      </w:r>
    </w:p>
    <w:p w14:paraId="1801E0AB" w14:textId="5CCCB036" w:rsidR="000D7D8C" w:rsidRPr="009C7B9D" w:rsidRDefault="006849DE" w:rsidP="00D205BD">
      <w:pPr>
        <w:spacing w:before="120" w:after="120" w:line="240" w:lineRule="auto"/>
        <w:jc w:val="both"/>
        <w:rPr>
          <w:rFonts w:cstheme="minorHAnsi"/>
          <w:sz w:val="20"/>
          <w:szCs w:val="20"/>
        </w:rPr>
      </w:pPr>
      <w:r w:rsidRPr="009C7B9D">
        <w:rPr>
          <w:rFonts w:cstheme="minorHAnsi"/>
          <w:sz w:val="20"/>
          <w:szCs w:val="20"/>
        </w:rPr>
        <w:t>Dado que los CBCS están alineados con el ENS, cuando su revisión se realice en entidades que hayan pasado la auditoría de seguridad obligatoria establecida en el artículo 34 del RD 3/2010 por el que se aprueba el ENS,</w:t>
      </w:r>
      <w:r w:rsidR="00CC3E43">
        <w:rPr>
          <w:rFonts w:cstheme="minorHAnsi"/>
          <w:sz w:val="20"/>
          <w:szCs w:val="20"/>
        </w:rPr>
        <w:t xml:space="preserve"> la</w:t>
      </w:r>
      <w:r w:rsidR="00CC3E43" w:rsidRPr="009C7B9D">
        <w:rPr>
          <w:rFonts w:cstheme="minorHAnsi"/>
          <w:sz w:val="20"/>
          <w:szCs w:val="20"/>
        </w:rPr>
        <w:t xml:space="preserve"> revisión</w:t>
      </w:r>
      <w:r w:rsidRPr="009C7B9D">
        <w:rPr>
          <w:rFonts w:cstheme="minorHAnsi"/>
          <w:sz w:val="20"/>
          <w:szCs w:val="20"/>
        </w:rPr>
        <w:t xml:space="preserve"> </w:t>
      </w:r>
      <w:r w:rsidR="00C84E32" w:rsidRPr="009C7B9D">
        <w:rPr>
          <w:rFonts w:cstheme="minorHAnsi"/>
          <w:sz w:val="20"/>
          <w:szCs w:val="20"/>
        </w:rPr>
        <w:t>podr</w:t>
      </w:r>
      <w:r w:rsidR="00C84E32">
        <w:rPr>
          <w:rFonts w:cstheme="minorHAnsi"/>
          <w:sz w:val="20"/>
          <w:szCs w:val="20"/>
        </w:rPr>
        <w:t>á</w:t>
      </w:r>
      <w:r w:rsidR="00C84E32" w:rsidRPr="009C7B9D">
        <w:rPr>
          <w:rFonts w:cstheme="minorHAnsi"/>
          <w:sz w:val="20"/>
          <w:szCs w:val="20"/>
        </w:rPr>
        <w:t xml:space="preserve"> </w:t>
      </w:r>
      <w:r w:rsidRPr="009C7B9D">
        <w:rPr>
          <w:rFonts w:cstheme="minorHAnsi"/>
          <w:sz w:val="20"/>
          <w:szCs w:val="20"/>
        </w:rPr>
        <w:t>basar</w:t>
      </w:r>
      <w:r w:rsidR="00CC3E43">
        <w:rPr>
          <w:rFonts w:cstheme="minorHAnsi"/>
          <w:sz w:val="20"/>
          <w:szCs w:val="20"/>
        </w:rPr>
        <w:t>se</w:t>
      </w:r>
      <w:r w:rsidR="00B23938">
        <w:rPr>
          <w:rFonts w:cstheme="minorHAnsi"/>
          <w:sz w:val="20"/>
          <w:szCs w:val="20"/>
        </w:rPr>
        <w:t>, en la medida de lo posible,</w:t>
      </w:r>
      <w:r w:rsidR="000D7D8C" w:rsidRPr="009C7B9D">
        <w:rPr>
          <w:rFonts w:cstheme="minorHAnsi"/>
          <w:sz w:val="20"/>
          <w:szCs w:val="20"/>
        </w:rPr>
        <w:t xml:space="preserve"> </w:t>
      </w:r>
      <w:r w:rsidRPr="009C7B9D">
        <w:rPr>
          <w:rFonts w:cstheme="minorHAnsi"/>
          <w:sz w:val="20"/>
          <w:szCs w:val="20"/>
        </w:rPr>
        <w:t>en los</w:t>
      </w:r>
      <w:r w:rsidR="00391208" w:rsidRPr="009C7B9D">
        <w:rPr>
          <w:rFonts w:cstheme="minorHAnsi"/>
          <w:sz w:val="20"/>
          <w:szCs w:val="20"/>
        </w:rPr>
        <w:t xml:space="preserve"> resultados de dicha auditoría</w:t>
      </w:r>
      <w:r w:rsidR="00230618">
        <w:rPr>
          <w:rFonts w:cstheme="minorHAnsi"/>
          <w:sz w:val="20"/>
          <w:szCs w:val="20"/>
        </w:rPr>
        <w:t>.</w:t>
      </w:r>
    </w:p>
    <w:p w14:paraId="1B14C1FC" w14:textId="77777777" w:rsidR="006849DE" w:rsidRDefault="00D70447" w:rsidP="00D205BD">
      <w:pPr>
        <w:spacing w:before="120" w:after="120" w:line="240" w:lineRule="auto"/>
        <w:jc w:val="both"/>
        <w:rPr>
          <w:rFonts w:cstheme="minorHAnsi"/>
          <w:sz w:val="20"/>
          <w:szCs w:val="20"/>
        </w:rPr>
      </w:pPr>
      <w:r w:rsidRPr="009C7B9D">
        <w:rPr>
          <w:rFonts w:cstheme="minorHAnsi"/>
          <w:sz w:val="20"/>
          <w:szCs w:val="20"/>
        </w:rPr>
        <w:lastRenderedPageBreak/>
        <w:t>A los efectos de la presente guía, p</w:t>
      </w:r>
      <w:r w:rsidR="006849DE" w:rsidRPr="009C7B9D">
        <w:rPr>
          <w:rFonts w:cstheme="minorHAnsi"/>
          <w:sz w:val="20"/>
          <w:szCs w:val="20"/>
        </w:rPr>
        <w:t>ara depositar confianza en dichas auditorías deberán cumplir con los requisitos legalmente establecidos</w:t>
      </w:r>
      <w:r w:rsidRPr="009C7B9D">
        <w:rPr>
          <w:rStyle w:val="Refdenotaalpie"/>
          <w:rFonts w:cstheme="minorHAnsi"/>
          <w:sz w:val="20"/>
          <w:szCs w:val="20"/>
        </w:rPr>
        <w:footnoteReference w:id="12"/>
      </w:r>
      <w:r w:rsidR="006849DE" w:rsidRPr="009C7B9D">
        <w:rPr>
          <w:rFonts w:cstheme="minorHAnsi"/>
          <w:sz w:val="20"/>
          <w:szCs w:val="20"/>
        </w:rPr>
        <w:t xml:space="preserve">, entre otros, las entidades certificadoras deberán estar </w:t>
      </w:r>
      <w:r w:rsidRPr="009C7B9D">
        <w:rPr>
          <w:rFonts w:cstheme="minorHAnsi"/>
          <w:sz w:val="20"/>
          <w:szCs w:val="20"/>
        </w:rPr>
        <w:t>acreditadas</w:t>
      </w:r>
      <w:r w:rsidR="006849DE" w:rsidRPr="009C7B9D">
        <w:rPr>
          <w:rFonts w:cstheme="minorHAnsi"/>
          <w:sz w:val="20"/>
          <w:szCs w:val="20"/>
        </w:rPr>
        <w:t xml:space="preserve"> y constar</w:t>
      </w:r>
      <w:r w:rsidRPr="009C7B9D">
        <w:rPr>
          <w:rFonts w:cstheme="minorHAnsi"/>
          <w:sz w:val="20"/>
          <w:szCs w:val="20"/>
        </w:rPr>
        <w:t xml:space="preserve"> en la sección </w:t>
      </w:r>
      <w:hyperlink r:id="rId9" w:history="1">
        <w:r w:rsidR="006849DE" w:rsidRPr="009C7B9D">
          <w:rPr>
            <w:rStyle w:val="Hipervnculo"/>
            <w:rFonts w:cstheme="minorHAnsi"/>
            <w:sz w:val="20"/>
            <w:szCs w:val="20"/>
          </w:rPr>
          <w:t>Entidades de certificación acreditadas</w:t>
        </w:r>
      </w:hyperlink>
      <w:r w:rsidRPr="009C7B9D">
        <w:rPr>
          <w:rFonts w:cstheme="minorHAnsi"/>
          <w:sz w:val="20"/>
          <w:szCs w:val="20"/>
        </w:rPr>
        <w:t xml:space="preserve"> de la página web del CCN.</w:t>
      </w:r>
    </w:p>
    <w:p w14:paraId="0662AD6D" w14:textId="77777777" w:rsidR="00371448" w:rsidRPr="009C7B9D" w:rsidRDefault="00371448" w:rsidP="00D205BD">
      <w:pPr>
        <w:spacing w:before="120" w:after="120" w:line="240" w:lineRule="auto"/>
        <w:jc w:val="both"/>
        <w:rPr>
          <w:rFonts w:cstheme="minorHAnsi"/>
          <w:sz w:val="20"/>
          <w:szCs w:val="20"/>
        </w:rPr>
      </w:pPr>
      <w:r>
        <w:rPr>
          <w:rFonts w:cstheme="minorHAnsi"/>
          <w:sz w:val="20"/>
          <w:szCs w:val="20"/>
        </w:rPr>
        <w:t>Si depositamos confianza en estas auditorías deberá señalarse expresamente en el informe.</w:t>
      </w:r>
    </w:p>
    <w:p w14:paraId="12A3F003" w14:textId="77777777" w:rsidR="00A36542" w:rsidRPr="009C7B9D" w:rsidRDefault="00A36542" w:rsidP="00371448">
      <w:pPr>
        <w:pStyle w:val="Prrafodelista"/>
        <w:numPr>
          <w:ilvl w:val="0"/>
          <w:numId w:val="24"/>
        </w:numPr>
        <w:spacing w:before="240" w:after="120" w:line="240" w:lineRule="auto"/>
        <w:ind w:left="567" w:hanging="567"/>
        <w:contextualSpacing w:val="0"/>
        <w:rPr>
          <w:rFonts w:cstheme="minorHAnsi"/>
          <w:b/>
          <w:szCs w:val="20"/>
        </w:rPr>
      </w:pPr>
      <w:r w:rsidRPr="009C7B9D">
        <w:rPr>
          <w:rFonts w:cstheme="minorHAnsi"/>
          <w:b/>
          <w:szCs w:val="20"/>
        </w:rPr>
        <w:t>Evaluación de los hallazgos de auditoría</w:t>
      </w:r>
    </w:p>
    <w:p w14:paraId="363B6C85" w14:textId="77777777" w:rsidR="006849DE" w:rsidRPr="009C7B9D" w:rsidRDefault="00391208" w:rsidP="00D205BD">
      <w:pPr>
        <w:spacing w:before="120" w:after="120" w:line="240" w:lineRule="auto"/>
        <w:rPr>
          <w:rFonts w:cstheme="minorHAnsi"/>
          <w:sz w:val="20"/>
          <w:szCs w:val="20"/>
        </w:rPr>
      </w:pPr>
      <w:r w:rsidRPr="009C7B9D">
        <w:rPr>
          <w:rFonts w:cstheme="minorHAnsi"/>
          <w:sz w:val="20"/>
          <w:szCs w:val="20"/>
        </w:rPr>
        <w:t xml:space="preserve">Los resultados del trabajo se analizarán </w:t>
      </w:r>
      <w:r w:rsidR="00C84E32">
        <w:rPr>
          <w:rFonts w:cstheme="minorHAnsi"/>
          <w:sz w:val="20"/>
          <w:szCs w:val="20"/>
        </w:rPr>
        <w:t xml:space="preserve">y evaluarán </w:t>
      </w:r>
      <w:r w:rsidRPr="009C7B9D">
        <w:rPr>
          <w:rFonts w:cstheme="minorHAnsi"/>
          <w:sz w:val="20"/>
          <w:szCs w:val="20"/>
        </w:rPr>
        <w:t>a dos niveles:</w:t>
      </w:r>
    </w:p>
    <w:p w14:paraId="20BF0475" w14:textId="0D4D989F" w:rsidR="0024408C" w:rsidRDefault="00C84E32" w:rsidP="00D736A9">
      <w:pPr>
        <w:spacing w:after="120"/>
        <w:ind w:left="567" w:hanging="567"/>
        <w:jc w:val="both"/>
        <w:rPr>
          <w:rFonts w:cs="Arial"/>
          <w:sz w:val="20"/>
          <w:szCs w:val="20"/>
        </w:rPr>
      </w:pPr>
      <w:r>
        <w:rPr>
          <w:rFonts w:cstheme="minorHAnsi"/>
          <w:sz w:val="20"/>
          <w:szCs w:val="20"/>
        </w:rPr>
        <w:t>a</w:t>
      </w:r>
      <w:r w:rsidR="0024408C" w:rsidRPr="009C7B9D">
        <w:rPr>
          <w:rFonts w:cstheme="minorHAnsi"/>
          <w:sz w:val="20"/>
          <w:szCs w:val="20"/>
        </w:rPr>
        <w:t>)</w:t>
      </w:r>
      <w:r w:rsidR="0024408C" w:rsidRPr="009C7B9D">
        <w:rPr>
          <w:rFonts w:cstheme="minorHAnsi"/>
          <w:sz w:val="20"/>
          <w:szCs w:val="20"/>
        </w:rPr>
        <w:tab/>
      </w:r>
      <w:r w:rsidR="0024408C">
        <w:rPr>
          <w:rFonts w:cs="Arial"/>
          <w:sz w:val="20"/>
          <w:szCs w:val="20"/>
        </w:rPr>
        <w:t xml:space="preserve">Cada uno de los </w:t>
      </w:r>
      <w:r w:rsidR="00D736A9">
        <w:rPr>
          <w:rFonts w:cs="Arial"/>
          <w:sz w:val="20"/>
          <w:szCs w:val="20"/>
        </w:rPr>
        <w:t>CBCS</w:t>
      </w:r>
      <w:r w:rsidR="00E8625A">
        <w:rPr>
          <w:rFonts w:cs="Arial"/>
          <w:sz w:val="20"/>
          <w:szCs w:val="20"/>
        </w:rPr>
        <w:t xml:space="preserve"> señalados en las Figuras 1</w:t>
      </w:r>
      <w:r w:rsidR="0024408C">
        <w:rPr>
          <w:rFonts w:cs="Arial"/>
          <w:sz w:val="20"/>
          <w:szCs w:val="20"/>
        </w:rPr>
        <w:t xml:space="preserve"> </w:t>
      </w:r>
      <w:r w:rsidR="00E8625A">
        <w:rPr>
          <w:rFonts w:cs="Arial"/>
          <w:sz w:val="20"/>
          <w:szCs w:val="20"/>
        </w:rPr>
        <w:t xml:space="preserve">y 2 </w:t>
      </w:r>
      <w:r w:rsidR="0024408C">
        <w:rPr>
          <w:rFonts w:cs="Arial"/>
          <w:sz w:val="20"/>
          <w:szCs w:val="20"/>
        </w:rPr>
        <w:t xml:space="preserve">está compuesto por una serie de subcontroles o controles detallados, que </w:t>
      </w:r>
      <w:r w:rsidR="00DB44F1">
        <w:rPr>
          <w:rFonts w:cs="Arial"/>
          <w:sz w:val="20"/>
          <w:szCs w:val="20"/>
        </w:rPr>
        <w:t xml:space="preserve">están </w:t>
      </w:r>
      <w:r w:rsidR="00D736A9">
        <w:rPr>
          <w:rFonts w:cs="Arial"/>
          <w:sz w:val="20"/>
          <w:szCs w:val="20"/>
        </w:rPr>
        <w:t>relacionados</w:t>
      </w:r>
      <w:r w:rsidR="0024408C">
        <w:rPr>
          <w:rFonts w:cs="Arial"/>
          <w:sz w:val="20"/>
          <w:szCs w:val="20"/>
        </w:rPr>
        <w:t xml:space="preserve"> en la</w:t>
      </w:r>
      <w:r w:rsidR="00D736A9">
        <w:rPr>
          <w:rFonts w:cs="Arial"/>
          <w:sz w:val="20"/>
          <w:szCs w:val="20"/>
        </w:rPr>
        <w:t>s</w:t>
      </w:r>
      <w:r w:rsidR="0024408C">
        <w:rPr>
          <w:rFonts w:cs="Arial"/>
          <w:sz w:val="20"/>
          <w:szCs w:val="20"/>
        </w:rPr>
        <w:t xml:space="preserve"> </w:t>
      </w:r>
      <w:r w:rsidR="00DB44F1">
        <w:rPr>
          <w:rFonts w:cs="Arial"/>
          <w:sz w:val="20"/>
          <w:szCs w:val="20"/>
        </w:rPr>
        <w:t>fichas de revisión</w:t>
      </w:r>
      <w:r w:rsidR="0024408C">
        <w:rPr>
          <w:rFonts w:cs="Arial"/>
          <w:sz w:val="20"/>
          <w:szCs w:val="20"/>
        </w:rPr>
        <w:t xml:space="preserve"> del Anexo </w:t>
      </w:r>
      <w:r w:rsidR="00D736A9">
        <w:rPr>
          <w:rFonts w:cs="Arial"/>
          <w:sz w:val="20"/>
          <w:szCs w:val="20"/>
        </w:rPr>
        <w:t>3</w:t>
      </w:r>
      <w:r w:rsidR="0024408C">
        <w:rPr>
          <w:rFonts w:cs="Arial"/>
          <w:sz w:val="20"/>
          <w:szCs w:val="20"/>
        </w:rPr>
        <w:t xml:space="preserve">. En estas </w:t>
      </w:r>
      <w:r w:rsidR="00DB44F1">
        <w:rPr>
          <w:rFonts w:cs="Arial"/>
          <w:sz w:val="20"/>
          <w:szCs w:val="20"/>
        </w:rPr>
        <w:t xml:space="preserve">fichas </w:t>
      </w:r>
      <w:r w:rsidR="0024408C">
        <w:rPr>
          <w:rFonts w:cs="Arial"/>
          <w:sz w:val="20"/>
          <w:szCs w:val="20"/>
        </w:rPr>
        <w:t>se debe documentar el trabajo realizado y concluir para cada subcontrol, en base a las evidencias</w:t>
      </w:r>
      <w:r w:rsidR="00DB44F1">
        <w:rPr>
          <w:rFonts w:cs="Arial"/>
          <w:sz w:val="20"/>
          <w:szCs w:val="20"/>
        </w:rPr>
        <w:t xml:space="preserve"> obtenidas </w:t>
      </w:r>
      <w:r w:rsidR="0024408C">
        <w:rPr>
          <w:rFonts w:cs="Arial"/>
          <w:sz w:val="20"/>
          <w:szCs w:val="20"/>
        </w:rPr>
        <w:t>sobre su eficacia</w:t>
      </w:r>
      <w:r w:rsidR="00DB44F1">
        <w:rPr>
          <w:rFonts w:cs="Arial"/>
          <w:sz w:val="20"/>
          <w:szCs w:val="20"/>
        </w:rPr>
        <w:t>,</w:t>
      </w:r>
      <w:r w:rsidR="0024408C">
        <w:rPr>
          <w:rFonts w:cs="Arial"/>
          <w:sz w:val="20"/>
          <w:szCs w:val="20"/>
        </w:rPr>
        <w:t xml:space="preserve"> pudiendo encontrarse cada uno de ellos en alguna de las siguientes situaciones:</w:t>
      </w:r>
    </w:p>
    <w:tbl>
      <w:tblPr>
        <w:tblStyle w:val="Tablaconcuadrcula"/>
        <w:tblW w:w="0" w:type="auto"/>
        <w:jc w:val="center"/>
        <w:tblLook w:val="04A0" w:firstRow="1" w:lastRow="0" w:firstColumn="1" w:lastColumn="0" w:noHBand="0" w:noVBand="1"/>
      </w:tblPr>
      <w:tblGrid>
        <w:gridCol w:w="364"/>
        <w:gridCol w:w="4598"/>
      </w:tblGrid>
      <w:tr w:rsidR="0024408C" w14:paraId="0F50D132" w14:textId="77777777" w:rsidTr="002B6994">
        <w:trPr>
          <w:jc w:val="center"/>
        </w:trPr>
        <w:tc>
          <w:tcPr>
            <w:tcW w:w="364" w:type="dxa"/>
            <w:tcBorders>
              <w:top w:val="nil"/>
              <w:left w:val="nil"/>
              <w:bottom w:val="nil"/>
              <w:right w:val="nil"/>
            </w:tcBorders>
            <w:shd w:val="clear" w:color="auto" w:fill="66FF66"/>
            <w:vAlign w:val="center"/>
          </w:tcPr>
          <w:p w14:paraId="5B1AC3AF" w14:textId="77777777" w:rsidR="0024408C" w:rsidRDefault="0024408C" w:rsidP="002B6994">
            <w:pPr>
              <w:spacing w:before="60" w:after="60"/>
              <w:rPr>
                <w:rFonts w:cs="Arial"/>
                <w:sz w:val="20"/>
                <w:szCs w:val="20"/>
              </w:rPr>
            </w:pPr>
          </w:p>
        </w:tc>
        <w:tc>
          <w:tcPr>
            <w:tcW w:w="4598" w:type="dxa"/>
            <w:tcBorders>
              <w:top w:val="nil"/>
              <w:left w:val="nil"/>
              <w:bottom w:val="nil"/>
              <w:right w:val="nil"/>
            </w:tcBorders>
            <w:vAlign w:val="center"/>
          </w:tcPr>
          <w:p w14:paraId="2CD1FFD8" w14:textId="77777777" w:rsidR="0024408C" w:rsidRDefault="0024408C" w:rsidP="002B6994">
            <w:pPr>
              <w:spacing w:before="60" w:after="60"/>
              <w:rPr>
                <w:rFonts w:cs="Arial"/>
                <w:sz w:val="20"/>
                <w:szCs w:val="20"/>
              </w:rPr>
            </w:pPr>
            <w:r>
              <w:rPr>
                <w:rFonts w:cs="Arial"/>
                <w:sz w:val="20"/>
                <w:szCs w:val="20"/>
              </w:rPr>
              <w:t>Control efectivo</w:t>
            </w:r>
          </w:p>
        </w:tc>
      </w:tr>
      <w:tr w:rsidR="0024408C" w14:paraId="06F5F0C6" w14:textId="77777777" w:rsidTr="002B6994">
        <w:trPr>
          <w:jc w:val="center"/>
        </w:trPr>
        <w:tc>
          <w:tcPr>
            <w:tcW w:w="364" w:type="dxa"/>
            <w:tcBorders>
              <w:top w:val="nil"/>
              <w:left w:val="nil"/>
              <w:bottom w:val="nil"/>
              <w:right w:val="nil"/>
            </w:tcBorders>
            <w:shd w:val="clear" w:color="auto" w:fill="FFFF00"/>
            <w:vAlign w:val="center"/>
          </w:tcPr>
          <w:p w14:paraId="2A7628D5" w14:textId="77777777" w:rsidR="0024408C" w:rsidRDefault="0024408C" w:rsidP="002B6994">
            <w:pPr>
              <w:spacing w:before="60" w:after="60"/>
              <w:rPr>
                <w:rFonts w:cs="Arial"/>
                <w:sz w:val="20"/>
                <w:szCs w:val="20"/>
              </w:rPr>
            </w:pPr>
          </w:p>
        </w:tc>
        <w:tc>
          <w:tcPr>
            <w:tcW w:w="4598" w:type="dxa"/>
            <w:tcBorders>
              <w:top w:val="nil"/>
              <w:left w:val="nil"/>
              <w:bottom w:val="nil"/>
              <w:right w:val="nil"/>
            </w:tcBorders>
            <w:vAlign w:val="center"/>
          </w:tcPr>
          <w:p w14:paraId="120939AA" w14:textId="77777777" w:rsidR="0024408C" w:rsidRDefault="0024408C" w:rsidP="002B6994">
            <w:pPr>
              <w:spacing w:before="60" w:after="60"/>
              <w:rPr>
                <w:rFonts w:cs="Arial"/>
                <w:sz w:val="20"/>
                <w:szCs w:val="20"/>
              </w:rPr>
            </w:pPr>
            <w:r>
              <w:rPr>
                <w:rFonts w:cs="Arial"/>
                <w:sz w:val="20"/>
                <w:szCs w:val="20"/>
              </w:rPr>
              <w:t>Control bastante efectivo</w:t>
            </w:r>
          </w:p>
        </w:tc>
      </w:tr>
      <w:tr w:rsidR="0024408C" w14:paraId="59024E1C" w14:textId="77777777" w:rsidTr="002B6994">
        <w:trPr>
          <w:jc w:val="center"/>
        </w:trPr>
        <w:tc>
          <w:tcPr>
            <w:tcW w:w="364" w:type="dxa"/>
            <w:tcBorders>
              <w:top w:val="nil"/>
              <w:left w:val="nil"/>
              <w:bottom w:val="nil"/>
              <w:right w:val="nil"/>
            </w:tcBorders>
            <w:shd w:val="clear" w:color="auto" w:fill="F4B083" w:themeFill="accent2" w:themeFillTint="99"/>
            <w:vAlign w:val="center"/>
          </w:tcPr>
          <w:p w14:paraId="24229062" w14:textId="77777777" w:rsidR="0024408C" w:rsidRDefault="0024408C" w:rsidP="002B6994">
            <w:pPr>
              <w:spacing w:before="60" w:after="60"/>
              <w:rPr>
                <w:rFonts w:cs="Arial"/>
                <w:sz w:val="20"/>
                <w:szCs w:val="20"/>
              </w:rPr>
            </w:pPr>
          </w:p>
        </w:tc>
        <w:tc>
          <w:tcPr>
            <w:tcW w:w="4598" w:type="dxa"/>
            <w:tcBorders>
              <w:top w:val="nil"/>
              <w:left w:val="nil"/>
              <w:bottom w:val="nil"/>
              <w:right w:val="nil"/>
            </w:tcBorders>
            <w:vAlign w:val="center"/>
          </w:tcPr>
          <w:p w14:paraId="5D09B8C5" w14:textId="77777777" w:rsidR="0024408C" w:rsidRDefault="0024408C" w:rsidP="002B6994">
            <w:pPr>
              <w:spacing w:before="60" w:after="60"/>
              <w:rPr>
                <w:rFonts w:cs="Arial"/>
                <w:sz w:val="20"/>
                <w:szCs w:val="20"/>
              </w:rPr>
            </w:pPr>
            <w:r>
              <w:rPr>
                <w:rFonts w:cs="Arial"/>
                <w:sz w:val="20"/>
                <w:szCs w:val="20"/>
              </w:rPr>
              <w:t>Control poco efectivo</w:t>
            </w:r>
          </w:p>
        </w:tc>
      </w:tr>
      <w:tr w:rsidR="0024408C" w14:paraId="408C7E12" w14:textId="77777777" w:rsidTr="002B6994">
        <w:trPr>
          <w:jc w:val="center"/>
        </w:trPr>
        <w:tc>
          <w:tcPr>
            <w:tcW w:w="364" w:type="dxa"/>
            <w:tcBorders>
              <w:top w:val="nil"/>
              <w:left w:val="nil"/>
              <w:bottom w:val="nil"/>
              <w:right w:val="nil"/>
            </w:tcBorders>
            <w:shd w:val="clear" w:color="auto" w:fill="FF0000"/>
            <w:vAlign w:val="center"/>
          </w:tcPr>
          <w:p w14:paraId="487B5B44" w14:textId="77777777" w:rsidR="0024408C" w:rsidRDefault="0024408C" w:rsidP="002B6994">
            <w:pPr>
              <w:spacing w:before="60" w:after="60"/>
              <w:rPr>
                <w:rFonts w:cs="Arial"/>
                <w:sz w:val="20"/>
                <w:szCs w:val="20"/>
              </w:rPr>
            </w:pPr>
          </w:p>
        </w:tc>
        <w:tc>
          <w:tcPr>
            <w:tcW w:w="4598" w:type="dxa"/>
            <w:tcBorders>
              <w:top w:val="nil"/>
              <w:left w:val="nil"/>
              <w:bottom w:val="nil"/>
              <w:right w:val="nil"/>
            </w:tcBorders>
            <w:vAlign w:val="center"/>
          </w:tcPr>
          <w:p w14:paraId="3F692A67" w14:textId="77777777" w:rsidR="0024408C" w:rsidRDefault="0024408C" w:rsidP="002B6994">
            <w:pPr>
              <w:spacing w:before="60" w:after="60"/>
              <w:rPr>
                <w:rFonts w:cs="Arial"/>
                <w:sz w:val="20"/>
                <w:szCs w:val="20"/>
              </w:rPr>
            </w:pPr>
            <w:r>
              <w:rPr>
                <w:rFonts w:cs="Arial"/>
                <w:sz w:val="20"/>
                <w:szCs w:val="20"/>
              </w:rPr>
              <w:t>Control no efectivo</w:t>
            </w:r>
            <w:r w:rsidR="00DB44F1">
              <w:rPr>
                <w:rFonts w:cs="Arial"/>
                <w:sz w:val="20"/>
                <w:szCs w:val="20"/>
              </w:rPr>
              <w:t xml:space="preserve"> o no implantado</w:t>
            </w:r>
          </w:p>
        </w:tc>
      </w:tr>
    </w:tbl>
    <w:p w14:paraId="68CD4B68" w14:textId="3DA2B438" w:rsidR="00C84E32" w:rsidRPr="009C7B9D" w:rsidRDefault="00C84E32" w:rsidP="00C84E32">
      <w:pPr>
        <w:spacing w:before="120" w:after="120" w:line="240" w:lineRule="auto"/>
        <w:ind w:left="567" w:hanging="567"/>
        <w:jc w:val="both"/>
        <w:rPr>
          <w:rFonts w:cstheme="minorHAnsi"/>
          <w:sz w:val="20"/>
          <w:szCs w:val="20"/>
        </w:rPr>
      </w:pPr>
      <w:r>
        <w:rPr>
          <w:rFonts w:cstheme="minorHAnsi"/>
          <w:sz w:val="20"/>
          <w:szCs w:val="20"/>
        </w:rPr>
        <w:t>b</w:t>
      </w:r>
      <w:r w:rsidRPr="009C7B9D">
        <w:rPr>
          <w:rFonts w:cstheme="minorHAnsi"/>
          <w:sz w:val="20"/>
          <w:szCs w:val="20"/>
        </w:rPr>
        <w:t>)</w:t>
      </w:r>
      <w:r w:rsidRPr="009C7B9D">
        <w:rPr>
          <w:rFonts w:cstheme="minorHAnsi"/>
          <w:sz w:val="20"/>
          <w:szCs w:val="20"/>
        </w:rPr>
        <w:tab/>
      </w:r>
      <w:r>
        <w:rPr>
          <w:rFonts w:cstheme="minorHAnsi"/>
          <w:sz w:val="20"/>
          <w:szCs w:val="20"/>
        </w:rPr>
        <w:t xml:space="preserve">Los </w:t>
      </w:r>
      <w:r w:rsidRPr="009C7B9D">
        <w:rPr>
          <w:rFonts w:cstheme="minorHAnsi"/>
          <w:sz w:val="20"/>
          <w:szCs w:val="20"/>
        </w:rPr>
        <w:t>CBCS son controles globales (compuestos por subcontroles) y se evaluará cada uno de ellos utilizando el modelo de nivel de madurez</w:t>
      </w:r>
      <w:r w:rsidR="00827B6E">
        <w:rPr>
          <w:rFonts w:cstheme="minorHAnsi"/>
          <w:sz w:val="20"/>
          <w:szCs w:val="20"/>
        </w:rPr>
        <w:t xml:space="preserve"> (ver Anexo 4</w:t>
      </w:r>
      <w:r>
        <w:rPr>
          <w:rFonts w:cstheme="minorHAnsi"/>
          <w:sz w:val="20"/>
          <w:szCs w:val="20"/>
        </w:rPr>
        <w:t>)</w:t>
      </w:r>
      <w:r w:rsidRPr="009C7B9D">
        <w:rPr>
          <w:rFonts w:cstheme="minorHAnsi"/>
          <w:sz w:val="20"/>
          <w:szCs w:val="20"/>
        </w:rPr>
        <w:t>.</w:t>
      </w:r>
      <w:r w:rsidR="00DB44F1">
        <w:rPr>
          <w:rFonts w:cstheme="minorHAnsi"/>
          <w:sz w:val="20"/>
          <w:szCs w:val="20"/>
        </w:rPr>
        <w:t xml:space="preserve"> Para evaluar su nivel de madurez se tendrá en cuenta los resultados obtenidos en los subcontroles que lo forman y la importancia relativa de estos para el cumplimiento del objetivo de control del CBCS.</w:t>
      </w:r>
    </w:p>
    <w:p w14:paraId="7DB83201" w14:textId="2E92816D" w:rsidR="009D7FC9" w:rsidRPr="00FE5B16" w:rsidRDefault="0055448F" w:rsidP="00D205BD">
      <w:pPr>
        <w:autoSpaceDE w:val="0"/>
        <w:autoSpaceDN w:val="0"/>
        <w:adjustRightInd w:val="0"/>
        <w:spacing w:before="120" w:after="120" w:line="240" w:lineRule="auto"/>
        <w:jc w:val="both"/>
        <w:rPr>
          <w:rFonts w:cstheme="minorHAnsi"/>
          <w:sz w:val="20"/>
          <w:szCs w:val="20"/>
          <w:lang w:val="es"/>
        </w:rPr>
      </w:pPr>
      <w:r w:rsidRPr="00FE5B16">
        <w:rPr>
          <w:rFonts w:cstheme="minorHAnsi"/>
          <w:sz w:val="20"/>
          <w:szCs w:val="20"/>
          <w:lang w:val="es"/>
        </w:rPr>
        <w:t xml:space="preserve">Se seguirán los criterios de evaluación establecidos en el apartado </w:t>
      </w:r>
      <w:r w:rsidRPr="00FE5B16">
        <w:rPr>
          <w:rFonts w:cstheme="minorHAnsi"/>
          <w:i/>
          <w:sz w:val="20"/>
          <w:szCs w:val="20"/>
          <w:lang w:val="es"/>
        </w:rPr>
        <w:t>8. Evaluación de las deficiencias de control interno detectadas</w:t>
      </w:r>
      <w:r w:rsidRPr="00FE5B16">
        <w:rPr>
          <w:rFonts w:cstheme="minorHAnsi"/>
          <w:sz w:val="20"/>
          <w:szCs w:val="20"/>
          <w:lang w:val="es"/>
        </w:rPr>
        <w:t>, de la GPF-OCEX 5330.</w:t>
      </w:r>
    </w:p>
    <w:p w14:paraId="7A6780F5" w14:textId="557D8C40" w:rsidR="00A559BD" w:rsidRPr="00FE5B16" w:rsidRDefault="00A559BD" w:rsidP="00A559BD">
      <w:pPr>
        <w:autoSpaceDE w:val="0"/>
        <w:autoSpaceDN w:val="0"/>
        <w:adjustRightInd w:val="0"/>
        <w:spacing w:before="120" w:after="120" w:line="240" w:lineRule="auto"/>
        <w:jc w:val="both"/>
        <w:rPr>
          <w:rFonts w:cstheme="minorHAnsi"/>
          <w:sz w:val="20"/>
          <w:szCs w:val="20"/>
        </w:rPr>
      </w:pPr>
      <w:r w:rsidRPr="00FE5B16">
        <w:rPr>
          <w:rFonts w:cstheme="minorHAnsi"/>
          <w:sz w:val="20"/>
          <w:szCs w:val="20"/>
        </w:rPr>
        <w:t xml:space="preserve">En todo caso, los resultados de la revisión de los controles básicos de ciberseguridad se </w:t>
      </w:r>
      <w:r w:rsidR="000F3748" w:rsidRPr="00FE5B16">
        <w:rPr>
          <w:rFonts w:cstheme="minorHAnsi"/>
          <w:sz w:val="20"/>
          <w:szCs w:val="20"/>
        </w:rPr>
        <w:t>comunicarán</w:t>
      </w:r>
      <w:r w:rsidRPr="00FE5B16">
        <w:rPr>
          <w:rFonts w:cstheme="minorHAnsi"/>
          <w:sz w:val="20"/>
          <w:szCs w:val="20"/>
        </w:rPr>
        <w:t xml:space="preserve"> de forma detallada al responsable de seguridad de la Entidad.</w:t>
      </w:r>
    </w:p>
    <w:p w14:paraId="207CCF03" w14:textId="16F66387" w:rsidR="00A559BD" w:rsidRPr="00FE5B16" w:rsidRDefault="00A559BD" w:rsidP="00A559BD">
      <w:pPr>
        <w:autoSpaceDE w:val="0"/>
        <w:autoSpaceDN w:val="0"/>
        <w:adjustRightInd w:val="0"/>
        <w:spacing w:before="120" w:after="120" w:line="240" w:lineRule="auto"/>
        <w:jc w:val="both"/>
        <w:rPr>
          <w:rFonts w:cstheme="minorHAnsi"/>
          <w:sz w:val="20"/>
          <w:szCs w:val="20"/>
        </w:rPr>
      </w:pPr>
      <w:r w:rsidRPr="00FE5B16">
        <w:rPr>
          <w:rFonts w:cstheme="minorHAnsi"/>
          <w:sz w:val="20"/>
          <w:szCs w:val="20"/>
        </w:rPr>
        <w:t>Si los resultados obtenidos de acuerdo con el modelo de nivel de madurez no alcanzan el nivel mínimo de exigencia requerido</w:t>
      </w:r>
      <w:r w:rsidRPr="00FE5B16">
        <w:rPr>
          <w:rStyle w:val="Refdenotaalpie"/>
          <w:rFonts w:cstheme="minorHAnsi"/>
          <w:sz w:val="20"/>
          <w:szCs w:val="20"/>
        </w:rPr>
        <w:footnoteReference w:id="13"/>
      </w:r>
      <w:r w:rsidRPr="00FE5B16">
        <w:rPr>
          <w:rFonts w:cstheme="minorHAnsi"/>
          <w:sz w:val="20"/>
          <w:szCs w:val="20"/>
        </w:rPr>
        <w:t>, se valorará la realización de una auditoria de ciberseguridad de mayor amplitud.</w:t>
      </w:r>
    </w:p>
    <w:p w14:paraId="28F029B5" w14:textId="77777777" w:rsidR="00A559BD" w:rsidRPr="00FE5B16" w:rsidRDefault="00A559BD" w:rsidP="00D205BD">
      <w:pPr>
        <w:autoSpaceDE w:val="0"/>
        <w:autoSpaceDN w:val="0"/>
        <w:adjustRightInd w:val="0"/>
        <w:spacing w:before="120" w:after="120" w:line="240" w:lineRule="auto"/>
        <w:jc w:val="both"/>
        <w:rPr>
          <w:rFonts w:cstheme="minorHAnsi"/>
          <w:sz w:val="20"/>
          <w:szCs w:val="20"/>
        </w:rPr>
      </w:pPr>
    </w:p>
    <w:p w14:paraId="27546768" w14:textId="77777777" w:rsidR="00A559BD" w:rsidRPr="00FE5B16" w:rsidRDefault="00A559BD">
      <w:pPr>
        <w:rPr>
          <w:rFonts w:cstheme="minorHAnsi"/>
          <w:b/>
          <w:szCs w:val="20"/>
        </w:rPr>
      </w:pPr>
      <w:r w:rsidRPr="00FE5B16">
        <w:rPr>
          <w:rFonts w:cstheme="minorHAnsi"/>
          <w:b/>
          <w:szCs w:val="20"/>
        </w:rPr>
        <w:br w:type="page"/>
      </w:r>
    </w:p>
    <w:p w14:paraId="1E63519E" w14:textId="34512064" w:rsidR="00600C0E" w:rsidRPr="00FE5B16" w:rsidRDefault="00600C0E" w:rsidP="00D205BD">
      <w:pPr>
        <w:pStyle w:val="Prrafodelista"/>
        <w:numPr>
          <w:ilvl w:val="0"/>
          <w:numId w:val="24"/>
        </w:numPr>
        <w:spacing w:before="120" w:after="120" w:line="240" w:lineRule="auto"/>
        <w:ind w:left="567" w:hanging="567"/>
        <w:contextualSpacing w:val="0"/>
        <w:rPr>
          <w:rFonts w:cstheme="minorHAnsi"/>
          <w:b/>
          <w:szCs w:val="20"/>
        </w:rPr>
      </w:pPr>
      <w:r w:rsidRPr="00FE5B16">
        <w:rPr>
          <w:rFonts w:cstheme="minorHAnsi"/>
          <w:b/>
          <w:szCs w:val="20"/>
        </w:rPr>
        <w:lastRenderedPageBreak/>
        <w:t>Bibliografía</w:t>
      </w:r>
    </w:p>
    <w:p w14:paraId="5504E329" w14:textId="77777777" w:rsidR="00A233C5" w:rsidRPr="00FE5B16" w:rsidRDefault="009270E3" w:rsidP="00D205BD">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hyperlink r:id="rId10" w:history="1">
        <w:r w:rsidR="00A233C5" w:rsidRPr="00FE5B16">
          <w:rPr>
            <w:rStyle w:val="Hipervnculo"/>
            <w:rFonts w:cstheme="minorHAnsi"/>
            <w:sz w:val="20"/>
            <w:szCs w:val="20"/>
            <w:lang w:val="en-US"/>
          </w:rPr>
          <w:t>Centro Criptológico Nacional</w:t>
        </w:r>
      </w:hyperlink>
      <w:r w:rsidR="00A233C5" w:rsidRPr="00FE5B16">
        <w:rPr>
          <w:rFonts w:cstheme="minorHAnsi"/>
          <w:sz w:val="20"/>
          <w:szCs w:val="20"/>
          <w:lang w:val="en-US"/>
        </w:rPr>
        <w:t>:</w:t>
      </w:r>
    </w:p>
    <w:p w14:paraId="378B8385" w14:textId="77777777" w:rsidR="00A233C5" w:rsidRPr="00FE5B16" w:rsidRDefault="00A233C5" w:rsidP="00D205BD">
      <w:pPr>
        <w:pStyle w:val="Prrafodelista"/>
        <w:numPr>
          <w:ilvl w:val="1"/>
          <w:numId w:val="20"/>
        </w:numPr>
        <w:autoSpaceDE w:val="0"/>
        <w:autoSpaceDN w:val="0"/>
        <w:adjustRightInd w:val="0"/>
        <w:spacing w:before="100" w:beforeAutospacing="1" w:after="100" w:afterAutospacing="1" w:line="240" w:lineRule="auto"/>
        <w:contextualSpacing w:val="0"/>
        <w:rPr>
          <w:rFonts w:cstheme="minorHAnsi"/>
          <w:sz w:val="20"/>
          <w:szCs w:val="20"/>
        </w:rPr>
      </w:pPr>
      <w:r w:rsidRPr="00FE5B16">
        <w:rPr>
          <w:rFonts w:cstheme="minorHAnsi"/>
          <w:sz w:val="20"/>
          <w:szCs w:val="20"/>
        </w:rPr>
        <w:t xml:space="preserve">Guía </w:t>
      </w:r>
      <w:r w:rsidR="001D3F6D" w:rsidRPr="00FE5B16">
        <w:rPr>
          <w:rFonts w:cstheme="minorHAnsi"/>
          <w:sz w:val="20"/>
          <w:szCs w:val="20"/>
        </w:rPr>
        <w:t xml:space="preserve">CCN-STIC-802, Guía </w:t>
      </w:r>
      <w:r w:rsidRPr="00FE5B16">
        <w:rPr>
          <w:rFonts w:cstheme="minorHAnsi"/>
          <w:sz w:val="20"/>
          <w:szCs w:val="20"/>
        </w:rPr>
        <w:t>de auditoría del ENS, 2017.</w:t>
      </w:r>
    </w:p>
    <w:p w14:paraId="7E41672B" w14:textId="62C76E12" w:rsidR="00A233C5" w:rsidRPr="00FE5B16" w:rsidRDefault="00A233C5" w:rsidP="00D205BD">
      <w:pPr>
        <w:pStyle w:val="Prrafodelista"/>
        <w:numPr>
          <w:ilvl w:val="1"/>
          <w:numId w:val="20"/>
        </w:numPr>
        <w:autoSpaceDE w:val="0"/>
        <w:autoSpaceDN w:val="0"/>
        <w:adjustRightInd w:val="0"/>
        <w:spacing w:before="100" w:beforeAutospacing="1" w:after="100" w:afterAutospacing="1" w:line="240" w:lineRule="auto"/>
        <w:contextualSpacing w:val="0"/>
        <w:rPr>
          <w:rFonts w:cstheme="minorHAnsi"/>
          <w:sz w:val="20"/>
          <w:szCs w:val="20"/>
        </w:rPr>
      </w:pPr>
      <w:r w:rsidRPr="00FE5B16">
        <w:rPr>
          <w:rFonts w:cstheme="minorHAnsi"/>
          <w:sz w:val="20"/>
          <w:szCs w:val="20"/>
        </w:rPr>
        <w:t>Guía CCN-STIC 804, Guía de Implantación</w:t>
      </w:r>
      <w:r w:rsidR="001D3F6D" w:rsidRPr="00FE5B16">
        <w:rPr>
          <w:rFonts w:cstheme="minorHAnsi"/>
          <w:sz w:val="20"/>
          <w:szCs w:val="20"/>
        </w:rPr>
        <w:t xml:space="preserve"> del ENS</w:t>
      </w:r>
      <w:r w:rsidRPr="00FE5B16">
        <w:rPr>
          <w:rFonts w:cstheme="minorHAnsi"/>
          <w:sz w:val="20"/>
          <w:szCs w:val="20"/>
        </w:rPr>
        <w:t>, 2017</w:t>
      </w:r>
      <w:r w:rsidR="00A559BD" w:rsidRPr="00FE5B16">
        <w:rPr>
          <w:rFonts w:cstheme="minorHAnsi"/>
          <w:sz w:val="20"/>
          <w:szCs w:val="20"/>
        </w:rPr>
        <w:t>.</w:t>
      </w:r>
    </w:p>
    <w:p w14:paraId="2E1FE55E" w14:textId="17D6A6A5" w:rsidR="00A233C5" w:rsidRPr="00FE5B16" w:rsidRDefault="00A233C5" w:rsidP="00D205BD">
      <w:pPr>
        <w:pStyle w:val="Prrafodelista"/>
        <w:numPr>
          <w:ilvl w:val="1"/>
          <w:numId w:val="20"/>
        </w:numPr>
        <w:autoSpaceDE w:val="0"/>
        <w:autoSpaceDN w:val="0"/>
        <w:adjustRightInd w:val="0"/>
        <w:spacing w:before="100" w:beforeAutospacing="1" w:after="100" w:afterAutospacing="1" w:line="240" w:lineRule="auto"/>
        <w:contextualSpacing w:val="0"/>
        <w:rPr>
          <w:rFonts w:cstheme="minorHAnsi"/>
          <w:sz w:val="20"/>
          <w:szCs w:val="20"/>
        </w:rPr>
      </w:pPr>
      <w:r w:rsidRPr="00FE5B16">
        <w:rPr>
          <w:rFonts w:cstheme="minorHAnsi"/>
          <w:sz w:val="20"/>
          <w:szCs w:val="20"/>
        </w:rPr>
        <w:t xml:space="preserve">Guía </w:t>
      </w:r>
      <w:hyperlink r:id="rId11" w:history="1">
        <w:r w:rsidRPr="00FE5B16">
          <w:rPr>
            <w:rFonts w:cstheme="minorHAnsi"/>
            <w:sz w:val="20"/>
            <w:szCs w:val="20"/>
          </w:rPr>
          <w:t>CCN-STIC-808</w:t>
        </w:r>
        <w:r w:rsidR="001D3F6D" w:rsidRPr="00FE5B16">
          <w:rPr>
            <w:rFonts w:cstheme="minorHAnsi"/>
            <w:sz w:val="20"/>
            <w:szCs w:val="20"/>
          </w:rPr>
          <w:t>,</w:t>
        </w:r>
        <w:r w:rsidRPr="00FE5B16">
          <w:rPr>
            <w:rFonts w:cstheme="minorHAnsi"/>
            <w:sz w:val="20"/>
            <w:szCs w:val="20"/>
          </w:rPr>
          <w:t xml:space="preserve"> Verificación del cumplimiento de las medidas en el ENS</w:t>
        </w:r>
      </w:hyperlink>
      <w:r w:rsidRPr="00FE5B16">
        <w:rPr>
          <w:rFonts w:cstheme="minorHAnsi"/>
          <w:sz w:val="20"/>
          <w:szCs w:val="20"/>
        </w:rPr>
        <w:t>, 2017</w:t>
      </w:r>
      <w:r w:rsidR="00A559BD" w:rsidRPr="00FE5B16">
        <w:rPr>
          <w:rFonts w:cstheme="minorHAnsi"/>
          <w:sz w:val="20"/>
          <w:szCs w:val="20"/>
        </w:rPr>
        <w:t>.</w:t>
      </w:r>
    </w:p>
    <w:p w14:paraId="5EC0EDC4" w14:textId="1488E50A" w:rsidR="00A559BD" w:rsidRPr="00FE5B16" w:rsidRDefault="00A559BD" w:rsidP="00D205BD">
      <w:pPr>
        <w:pStyle w:val="Prrafodelista"/>
        <w:numPr>
          <w:ilvl w:val="1"/>
          <w:numId w:val="20"/>
        </w:numPr>
        <w:autoSpaceDE w:val="0"/>
        <w:autoSpaceDN w:val="0"/>
        <w:adjustRightInd w:val="0"/>
        <w:spacing w:before="100" w:beforeAutospacing="1" w:after="100" w:afterAutospacing="1" w:line="240" w:lineRule="auto"/>
        <w:contextualSpacing w:val="0"/>
        <w:rPr>
          <w:rFonts w:cstheme="minorHAnsi"/>
          <w:sz w:val="20"/>
          <w:szCs w:val="20"/>
        </w:rPr>
      </w:pPr>
      <w:r w:rsidRPr="00FE5B16">
        <w:rPr>
          <w:rFonts w:cstheme="minorHAnsi"/>
          <w:sz w:val="20"/>
          <w:szCs w:val="20"/>
        </w:rPr>
        <w:t>Informe nacional del estado de seguridad de los sistemas de las tecnologías de la información y la comunicación, 2018.</w:t>
      </w:r>
    </w:p>
    <w:p w14:paraId="3C9B19FE" w14:textId="77777777" w:rsidR="00E8625A" w:rsidRPr="00FE5B16" w:rsidRDefault="009270E3" w:rsidP="00E8625A">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sz w:val="20"/>
          <w:szCs w:val="20"/>
        </w:rPr>
      </w:pPr>
      <w:hyperlink r:id="rId12" w:history="1">
        <w:r w:rsidR="00E8625A" w:rsidRPr="00FE5B16">
          <w:rPr>
            <w:rStyle w:val="Hipervnculo"/>
            <w:rFonts w:cstheme="minorHAnsi"/>
            <w:sz w:val="20"/>
            <w:szCs w:val="20"/>
          </w:rPr>
          <w:t>Ciberseguridad. Una guía de supervisión</w:t>
        </w:r>
      </w:hyperlink>
      <w:r w:rsidR="00E8625A" w:rsidRPr="00FE5B16">
        <w:rPr>
          <w:rFonts w:cstheme="minorHAnsi"/>
          <w:sz w:val="20"/>
          <w:szCs w:val="20"/>
        </w:rPr>
        <w:t>, Instituto de Auditores Internos de España, 2016.</w:t>
      </w:r>
    </w:p>
    <w:p w14:paraId="18AF0DA9" w14:textId="0798F6C8" w:rsidR="006937B5" w:rsidRPr="00FE5B16" w:rsidRDefault="009270E3" w:rsidP="006937B5">
      <w:pPr>
        <w:pStyle w:val="Prrafodelista"/>
        <w:numPr>
          <w:ilvl w:val="0"/>
          <w:numId w:val="20"/>
        </w:numPr>
        <w:autoSpaceDE w:val="0"/>
        <w:autoSpaceDN w:val="0"/>
        <w:adjustRightInd w:val="0"/>
        <w:spacing w:before="100" w:beforeAutospacing="1" w:after="100" w:afterAutospacing="1" w:line="240" w:lineRule="auto"/>
        <w:contextualSpacing w:val="0"/>
        <w:rPr>
          <w:rStyle w:val="Hipervnculo"/>
          <w:rFonts w:cstheme="minorHAnsi"/>
          <w:color w:val="auto"/>
          <w:sz w:val="20"/>
          <w:szCs w:val="20"/>
          <w:u w:val="none"/>
        </w:rPr>
      </w:pPr>
      <w:hyperlink r:id="rId13" w:history="1">
        <w:r w:rsidR="006937B5" w:rsidRPr="00FE5B16">
          <w:rPr>
            <w:rStyle w:val="Hipervnculo"/>
            <w:rFonts w:cstheme="minorHAnsi"/>
            <w:sz w:val="20"/>
            <w:szCs w:val="20"/>
          </w:rPr>
          <w:t>Código de Derecho de la Ciberseguridad</w:t>
        </w:r>
      </w:hyperlink>
      <w:r w:rsidR="006937B5" w:rsidRPr="00FE5B16">
        <w:rPr>
          <w:rStyle w:val="Hipervnculo"/>
          <w:rFonts w:cstheme="minorHAnsi"/>
          <w:color w:val="auto"/>
          <w:sz w:val="20"/>
          <w:szCs w:val="20"/>
          <w:u w:val="none"/>
        </w:rPr>
        <w:t>, BOE, julio 2018.</w:t>
      </w:r>
    </w:p>
    <w:p w14:paraId="0EABBCF4" w14:textId="0415669C" w:rsidR="00D33A0A" w:rsidRPr="00FE5B16" w:rsidRDefault="009270E3" w:rsidP="00D205BD">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hyperlink r:id="rId14" w:history="1">
        <w:r w:rsidR="00D33A0A" w:rsidRPr="00FE5B16">
          <w:rPr>
            <w:rStyle w:val="Hipervnculo"/>
            <w:rFonts w:cstheme="minorHAnsi"/>
            <w:sz w:val="20"/>
            <w:szCs w:val="20"/>
            <w:lang w:val="en-US"/>
          </w:rPr>
          <w:t>Cybersecurity Risk Considerations in a Financial Statement Audit</w:t>
        </w:r>
      </w:hyperlink>
      <w:r w:rsidR="00D33A0A" w:rsidRPr="00FE5B16">
        <w:rPr>
          <w:rFonts w:cstheme="minorHAnsi"/>
          <w:sz w:val="20"/>
          <w:szCs w:val="20"/>
          <w:lang w:val="en-US"/>
        </w:rPr>
        <w:t xml:space="preserve">, Institute of Singapore </w:t>
      </w:r>
      <w:r w:rsidR="00D7709C" w:rsidRPr="00FE5B16">
        <w:rPr>
          <w:rFonts w:cstheme="minorHAnsi"/>
          <w:sz w:val="20"/>
          <w:szCs w:val="20"/>
          <w:lang w:val="en-US"/>
        </w:rPr>
        <w:t xml:space="preserve">Chartered Accountants, </w:t>
      </w:r>
      <w:proofErr w:type="spellStart"/>
      <w:r w:rsidR="00D7709C" w:rsidRPr="00FE5B16">
        <w:rPr>
          <w:rFonts w:cstheme="minorHAnsi"/>
          <w:sz w:val="20"/>
          <w:szCs w:val="20"/>
          <w:lang w:val="en-US"/>
        </w:rPr>
        <w:t>junio</w:t>
      </w:r>
      <w:proofErr w:type="spellEnd"/>
      <w:r w:rsidR="00D7709C" w:rsidRPr="00FE5B16">
        <w:rPr>
          <w:rFonts w:cstheme="minorHAnsi"/>
          <w:sz w:val="20"/>
          <w:szCs w:val="20"/>
          <w:lang w:val="en-US"/>
        </w:rPr>
        <w:t xml:space="preserve"> 2018.</w:t>
      </w:r>
    </w:p>
    <w:p w14:paraId="6B3894E2" w14:textId="77777777" w:rsidR="00E8625A" w:rsidRPr="00FE5B16" w:rsidRDefault="009270E3" w:rsidP="00E8625A">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hyperlink r:id="rId15" w:history="1">
        <w:proofErr w:type="spellStart"/>
        <w:r w:rsidR="00E8625A" w:rsidRPr="00FE5B16">
          <w:rPr>
            <w:rStyle w:val="Hipervnculo"/>
            <w:rFonts w:cstheme="minorHAnsi"/>
            <w:sz w:val="20"/>
            <w:szCs w:val="20"/>
            <w:lang w:val="en-US"/>
          </w:rPr>
          <w:t>Esquema</w:t>
        </w:r>
        <w:proofErr w:type="spellEnd"/>
        <w:r w:rsidR="00E8625A" w:rsidRPr="00FE5B16">
          <w:rPr>
            <w:rStyle w:val="Hipervnculo"/>
            <w:rFonts w:cstheme="minorHAnsi"/>
            <w:sz w:val="20"/>
            <w:szCs w:val="20"/>
            <w:lang w:val="en-US"/>
          </w:rPr>
          <w:t xml:space="preserve"> Nacional de </w:t>
        </w:r>
        <w:proofErr w:type="spellStart"/>
        <w:r w:rsidR="00E8625A" w:rsidRPr="00FE5B16">
          <w:rPr>
            <w:rStyle w:val="Hipervnculo"/>
            <w:rFonts w:cstheme="minorHAnsi"/>
            <w:sz w:val="20"/>
            <w:szCs w:val="20"/>
            <w:lang w:val="en-US"/>
          </w:rPr>
          <w:t>Seguridad</w:t>
        </w:r>
        <w:proofErr w:type="spellEnd"/>
      </w:hyperlink>
      <w:r w:rsidR="00E8625A" w:rsidRPr="00FE5B16">
        <w:rPr>
          <w:rFonts w:cstheme="minorHAnsi"/>
          <w:sz w:val="20"/>
          <w:szCs w:val="20"/>
          <w:lang w:val="en-US"/>
        </w:rPr>
        <w:t>.</w:t>
      </w:r>
    </w:p>
    <w:p w14:paraId="74B48C7F" w14:textId="20C3D652" w:rsidR="00E8625A" w:rsidRPr="00FE5B16" w:rsidRDefault="009270E3" w:rsidP="00E8625A">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sz w:val="20"/>
          <w:szCs w:val="20"/>
        </w:rPr>
      </w:pPr>
      <w:hyperlink r:id="rId16" w:history="1">
        <w:r w:rsidR="00E8625A" w:rsidRPr="00FE5B16">
          <w:rPr>
            <w:rStyle w:val="Hipervnculo"/>
            <w:rFonts w:cstheme="minorHAnsi"/>
            <w:sz w:val="20"/>
            <w:szCs w:val="20"/>
          </w:rPr>
          <w:t>GPF-OCEX 5311 Ciberseguridad, seguridad de la información y auditoría externa</w:t>
        </w:r>
      </w:hyperlink>
      <w:r w:rsidR="00E8625A" w:rsidRPr="00FE5B16">
        <w:rPr>
          <w:rFonts w:cstheme="minorHAnsi"/>
          <w:sz w:val="20"/>
          <w:szCs w:val="20"/>
        </w:rPr>
        <w:t>, 27/11/2017</w:t>
      </w:r>
      <w:r w:rsidR="00A559BD" w:rsidRPr="00FE5B16">
        <w:rPr>
          <w:rFonts w:cstheme="minorHAnsi"/>
          <w:sz w:val="20"/>
          <w:szCs w:val="20"/>
        </w:rPr>
        <w:t>.</w:t>
      </w:r>
    </w:p>
    <w:p w14:paraId="3B4BCBE4" w14:textId="77777777" w:rsidR="00E8625A" w:rsidRPr="00FE5B16" w:rsidRDefault="00E8625A" w:rsidP="00E8625A">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r w:rsidRPr="00FE5B16">
        <w:rPr>
          <w:rFonts w:cstheme="minorHAnsi"/>
          <w:sz w:val="20"/>
          <w:szCs w:val="20"/>
          <w:lang w:val="en-US"/>
        </w:rPr>
        <w:t>ISACA:</w:t>
      </w:r>
    </w:p>
    <w:p w14:paraId="65D9C1B8" w14:textId="77777777" w:rsidR="00E8625A" w:rsidRPr="009C7B9D" w:rsidRDefault="009270E3" w:rsidP="00E8625A">
      <w:pPr>
        <w:pStyle w:val="Prrafodelista"/>
        <w:numPr>
          <w:ilvl w:val="1"/>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hyperlink r:id="rId17" w:history="1">
        <w:r w:rsidR="00E8625A" w:rsidRPr="009C7B9D">
          <w:rPr>
            <w:rStyle w:val="Hipervnculo"/>
            <w:rFonts w:cstheme="minorHAnsi"/>
            <w:sz w:val="20"/>
            <w:szCs w:val="20"/>
            <w:lang w:val="en-US"/>
          </w:rPr>
          <w:t>CIS Controls Audit/Assurance Program</w:t>
        </w:r>
      </w:hyperlink>
      <w:r w:rsidR="00E8625A" w:rsidRPr="009C7B9D">
        <w:rPr>
          <w:rFonts w:cstheme="minorHAnsi"/>
          <w:sz w:val="20"/>
          <w:szCs w:val="20"/>
          <w:lang w:val="en-US"/>
        </w:rPr>
        <w:t>, 2017.</w:t>
      </w:r>
    </w:p>
    <w:p w14:paraId="6DE98C27" w14:textId="77777777" w:rsidR="00E8625A" w:rsidRPr="009C7B9D" w:rsidRDefault="009270E3" w:rsidP="00E8625A">
      <w:pPr>
        <w:pStyle w:val="Prrafodelista"/>
        <w:numPr>
          <w:ilvl w:val="1"/>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hyperlink r:id="rId18" w:history="1">
        <w:r w:rsidR="00E8625A" w:rsidRPr="009C7B9D">
          <w:rPr>
            <w:rStyle w:val="Hipervnculo"/>
            <w:rFonts w:cstheme="minorHAnsi"/>
            <w:sz w:val="20"/>
            <w:szCs w:val="20"/>
            <w:lang w:val="en-US"/>
          </w:rPr>
          <w:t>IS Audit/Assurance Program. Cybersecurity: Based on the NIST Cybersecurity Framework</w:t>
        </w:r>
      </w:hyperlink>
      <w:r w:rsidR="00E8625A" w:rsidRPr="009C7B9D">
        <w:rPr>
          <w:rFonts w:cstheme="minorHAnsi"/>
          <w:sz w:val="20"/>
          <w:szCs w:val="20"/>
          <w:lang w:val="en-US"/>
        </w:rPr>
        <w:t>, 2016.</w:t>
      </w:r>
    </w:p>
    <w:p w14:paraId="6D7C84BA" w14:textId="77777777" w:rsidR="00600C0E" w:rsidRPr="009C7B9D" w:rsidRDefault="009270E3" w:rsidP="00D205BD">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hyperlink r:id="rId19" w:history="1">
        <w:r w:rsidR="00600C0E" w:rsidRPr="009C7B9D">
          <w:rPr>
            <w:rStyle w:val="Hipervnculo"/>
            <w:rFonts w:cstheme="minorHAnsi"/>
            <w:sz w:val="20"/>
            <w:szCs w:val="20"/>
            <w:lang w:val="en-US"/>
          </w:rPr>
          <w:t>The Center for Internet Security</w:t>
        </w:r>
      </w:hyperlink>
      <w:r w:rsidR="00600C0E" w:rsidRPr="009C7B9D">
        <w:rPr>
          <w:rFonts w:cstheme="minorHAnsi"/>
          <w:sz w:val="20"/>
          <w:szCs w:val="20"/>
          <w:lang w:val="en-US"/>
        </w:rPr>
        <w:t>:</w:t>
      </w:r>
    </w:p>
    <w:p w14:paraId="5CFCB43A" w14:textId="77777777" w:rsidR="0050384D" w:rsidRPr="009C7B9D" w:rsidRDefault="0050384D" w:rsidP="00D205BD">
      <w:pPr>
        <w:pStyle w:val="Prrafodelista"/>
        <w:numPr>
          <w:ilvl w:val="1"/>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r w:rsidRPr="009C7B9D">
        <w:rPr>
          <w:rFonts w:cstheme="minorHAnsi"/>
          <w:sz w:val="20"/>
          <w:szCs w:val="20"/>
          <w:lang w:val="en-US"/>
        </w:rPr>
        <w:t>The Critical Security Controls for Effective Cyber Defense, Version 7, 19</w:t>
      </w:r>
      <w:r w:rsidR="00D33A0A" w:rsidRPr="009C7B9D">
        <w:rPr>
          <w:rFonts w:cstheme="minorHAnsi"/>
          <w:sz w:val="20"/>
          <w:szCs w:val="20"/>
          <w:lang w:val="en-US"/>
        </w:rPr>
        <w:t>/3/</w:t>
      </w:r>
      <w:r w:rsidRPr="009C7B9D">
        <w:rPr>
          <w:rFonts w:cstheme="minorHAnsi"/>
          <w:sz w:val="20"/>
          <w:szCs w:val="20"/>
          <w:lang w:val="en-US"/>
        </w:rPr>
        <w:t>2018.</w:t>
      </w:r>
    </w:p>
    <w:p w14:paraId="659AFB32" w14:textId="1401BB1E" w:rsidR="00902718" w:rsidRPr="009C7B9D" w:rsidRDefault="00902718" w:rsidP="00D205BD">
      <w:pPr>
        <w:pStyle w:val="Prrafodelista"/>
        <w:numPr>
          <w:ilvl w:val="1"/>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r w:rsidRPr="009C7B9D">
        <w:rPr>
          <w:rFonts w:cstheme="minorHAnsi"/>
          <w:sz w:val="20"/>
          <w:szCs w:val="20"/>
          <w:lang w:val="en-US"/>
        </w:rPr>
        <w:t>CIS Controls Measures and Metrics for Version 7, 2018</w:t>
      </w:r>
      <w:r w:rsidR="00A559BD">
        <w:rPr>
          <w:rFonts w:cstheme="minorHAnsi"/>
          <w:sz w:val="20"/>
          <w:szCs w:val="20"/>
          <w:lang w:val="en-US"/>
        </w:rPr>
        <w:t>.</w:t>
      </w:r>
    </w:p>
    <w:p w14:paraId="05A39D1C" w14:textId="67218813" w:rsidR="00600C0E" w:rsidRDefault="00600C0E" w:rsidP="00D205BD">
      <w:pPr>
        <w:pStyle w:val="Prrafodelista"/>
        <w:numPr>
          <w:ilvl w:val="1"/>
          <w:numId w:val="20"/>
        </w:numPr>
        <w:autoSpaceDE w:val="0"/>
        <w:autoSpaceDN w:val="0"/>
        <w:adjustRightInd w:val="0"/>
        <w:spacing w:before="100" w:beforeAutospacing="1" w:after="100" w:afterAutospacing="1" w:line="240" w:lineRule="auto"/>
        <w:contextualSpacing w:val="0"/>
        <w:rPr>
          <w:rFonts w:cstheme="minorHAnsi"/>
          <w:sz w:val="20"/>
          <w:szCs w:val="20"/>
          <w:lang w:val="en-US"/>
        </w:rPr>
      </w:pPr>
      <w:r w:rsidRPr="009C7B9D">
        <w:rPr>
          <w:rFonts w:cstheme="minorHAnsi"/>
          <w:sz w:val="20"/>
          <w:szCs w:val="20"/>
          <w:lang w:val="en-US"/>
        </w:rPr>
        <w:t>Guide to the First 5 CIS Controls (v6.1), 2017.</w:t>
      </w:r>
    </w:p>
    <w:p w14:paraId="47E586E3" w14:textId="31A565B5" w:rsidR="00DA7D96" w:rsidRPr="00096C32" w:rsidRDefault="009270E3" w:rsidP="00D205BD">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sz w:val="20"/>
          <w:szCs w:val="20"/>
        </w:rPr>
      </w:pPr>
      <w:hyperlink r:id="rId20" w:history="1">
        <w:r w:rsidR="00DA7D96" w:rsidRPr="00096C32">
          <w:rPr>
            <w:rStyle w:val="Hipervnculo"/>
            <w:rFonts w:cstheme="minorHAnsi"/>
            <w:sz w:val="20"/>
            <w:szCs w:val="20"/>
          </w:rPr>
          <w:t>Real Decreto-ley 12/2018, de 7 de septiembre, de seguridad de las redes y sistemas de información.</w:t>
        </w:r>
      </w:hyperlink>
    </w:p>
    <w:p w14:paraId="217431A3" w14:textId="77777777" w:rsidR="00A559BD" w:rsidRPr="00A559BD" w:rsidRDefault="000A33B1" w:rsidP="00A559BD">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lang w:val="en-US"/>
        </w:rPr>
      </w:pPr>
      <w:r w:rsidRPr="002D1E0C">
        <w:rPr>
          <w:rFonts w:cstheme="minorHAnsi"/>
          <w:sz w:val="20"/>
          <w:szCs w:val="20"/>
          <w:lang w:val="en-US"/>
        </w:rPr>
        <w:t xml:space="preserve">SANS Institute, Back to Basics: Focus on the First Six CIS Critical Security Controls, </w:t>
      </w:r>
      <w:proofErr w:type="spellStart"/>
      <w:r w:rsidRPr="002D1E0C">
        <w:rPr>
          <w:rFonts w:cstheme="minorHAnsi"/>
          <w:sz w:val="20"/>
          <w:szCs w:val="20"/>
          <w:lang w:val="en-US"/>
        </w:rPr>
        <w:t>enero</w:t>
      </w:r>
      <w:proofErr w:type="spellEnd"/>
      <w:r w:rsidRPr="002D1E0C">
        <w:rPr>
          <w:rFonts w:cstheme="minorHAnsi"/>
          <w:sz w:val="20"/>
          <w:szCs w:val="20"/>
          <w:lang w:val="en-US"/>
        </w:rPr>
        <w:t xml:space="preserve"> 2017.</w:t>
      </w:r>
    </w:p>
    <w:p w14:paraId="5AEA74E8" w14:textId="01A0F57D" w:rsidR="00F14FD2" w:rsidRPr="002D1E0C" w:rsidRDefault="00F14FD2" w:rsidP="00A559BD">
      <w:pPr>
        <w:pStyle w:val="Prrafodelista"/>
        <w:numPr>
          <w:ilvl w:val="0"/>
          <w:numId w:val="20"/>
        </w:numPr>
        <w:autoSpaceDE w:val="0"/>
        <w:autoSpaceDN w:val="0"/>
        <w:adjustRightInd w:val="0"/>
        <w:spacing w:before="100" w:beforeAutospacing="1" w:after="100" w:afterAutospacing="1" w:line="240" w:lineRule="auto"/>
        <w:contextualSpacing w:val="0"/>
        <w:rPr>
          <w:rFonts w:cstheme="minorHAnsi"/>
          <w:lang w:val="en-US"/>
        </w:rPr>
      </w:pPr>
      <w:r w:rsidRPr="002D1E0C">
        <w:rPr>
          <w:rFonts w:cstheme="minorHAnsi"/>
          <w:lang w:val="en-US"/>
        </w:rPr>
        <w:br w:type="page"/>
      </w:r>
    </w:p>
    <w:p w14:paraId="6F93D3CD" w14:textId="76DC6A7E" w:rsidR="00F14FD2" w:rsidRPr="00F14FD2" w:rsidRDefault="00F14FD2" w:rsidP="00D205BD">
      <w:pPr>
        <w:autoSpaceDE w:val="0"/>
        <w:autoSpaceDN w:val="0"/>
        <w:adjustRightInd w:val="0"/>
        <w:spacing w:before="120" w:after="120" w:line="240" w:lineRule="auto"/>
        <w:rPr>
          <w:rFonts w:cstheme="minorHAnsi"/>
          <w:b/>
        </w:rPr>
      </w:pPr>
      <w:r w:rsidRPr="00F14FD2">
        <w:rPr>
          <w:rFonts w:cstheme="minorHAnsi"/>
          <w:b/>
        </w:rPr>
        <w:lastRenderedPageBreak/>
        <w:t>Anexo 1</w:t>
      </w:r>
      <w:r w:rsidR="001148F6">
        <w:rPr>
          <w:rFonts w:cstheme="minorHAnsi"/>
          <w:b/>
        </w:rPr>
        <w:t>.</w:t>
      </w:r>
      <w:r w:rsidRPr="00F14FD2">
        <w:rPr>
          <w:rFonts w:cstheme="minorHAnsi"/>
          <w:b/>
        </w:rPr>
        <w:tab/>
        <w:t>Por</w:t>
      </w:r>
      <w:r w:rsidR="000F3748">
        <w:rPr>
          <w:rFonts w:cstheme="minorHAnsi"/>
          <w:b/>
        </w:rPr>
        <w:t xml:space="preserve"> </w:t>
      </w:r>
      <w:r w:rsidRPr="00F14FD2">
        <w:rPr>
          <w:rFonts w:cstheme="minorHAnsi"/>
          <w:b/>
        </w:rPr>
        <w:t>qué son importantes los controles básicos de ciberseguridad (CBCS)</w:t>
      </w:r>
      <w:r w:rsidRPr="00FC0AC6">
        <w:rPr>
          <w:rStyle w:val="Refdenotaalpie"/>
          <w:rFonts w:cstheme="minorHAnsi"/>
        </w:rPr>
        <w:footnoteReference w:id="14"/>
      </w:r>
    </w:p>
    <w:p w14:paraId="1531526A" w14:textId="77777777" w:rsidR="00F14FD2" w:rsidRPr="00FC0AC6" w:rsidRDefault="00F14FD2" w:rsidP="00D205BD">
      <w:pPr>
        <w:autoSpaceDE w:val="0"/>
        <w:autoSpaceDN w:val="0"/>
        <w:adjustRightInd w:val="0"/>
        <w:spacing w:before="120" w:after="120" w:line="240" w:lineRule="auto"/>
        <w:ind w:left="2268" w:hanging="2268"/>
        <w:rPr>
          <w:rFonts w:cstheme="minorHAnsi"/>
          <w:b/>
          <w:lang w:val="es"/>
        </w:rPr>
      </w:pPr>
      <w:r>
        <w:rPr>
          <w:rFonts w:cstheme="minorHAnsi"/>
          <w:b/>
          <w:lang w:val="es"/>
        </w:rPr>
        <w:t xml:space="preserve">CBCS 1 </w:t>
      </w:r>
      <w:r>
        <w:rPr>
          <w:rFonts w:cstheme="minorHAnsi"/>
          <w:b/>
          <w:i/>
          <w:lang w:val="es"/>
        </w:rPr>
        <w:tab/>
      </w:r>
      <w:r w:rsidRPr="00FC0AC6">
        <w:rPr>
          <w:rFonts w:cstheme="minorHAnsi"/>
          <w:b/>
          <w:lang w:val="es"/>
        </w:rPr>
        <w:t>Inventario</w:t>
      </w:r>
      <w:r>
        <w:rPr>
          <w:rFonts w:cstheme="minorHAnsi"/>
          <w:b/>
          <w:lang w:val="es"/>
        </w:rPr>
        <w:t xml:space="preserve"> y control</w:t>
      </w:r>
      <w:r w:rsidRPr="00FC0AC6">
        <w:rPr>
          <w:rFonts w:cstheme="minorHAnsi"/>
          <w:b/>
          <w:lang w:val="es"/>
        </w:rPr>
        <w:t xml:space="preserve"> de dispositivos </w:t>
      </w:r>
      <w:r>
        <w:rPr>
          <w:rFonts w:cstheme="minorHAnsi"/>
          <w:b/>
          <w:lang w:val="es"/>
        </w:rPr>
        <w:t>físicos</w:t>
      </w:r>
      <w:r w:rsidRPr="00FC0AC6">
        <w:rPr>
          <w:rFonts w:cstheme="minorHAnsi"/>
          <w:b/>
          <w:lang w:val="es"/>
        </w:rPr>
        <w:t xml:space="preserve"> </w:t>
      </w:r>
    </w:p>
    <w:p w14:paraId="20337890" w14:textId="77777777" w:rsidR="00F14FD2" w:rsidRPr="00404637" w:rsidRDefault="00F14FD2" w:rsidP="00D205BD">
      <w:pPr>
        <w:spacing w:before="120" w:after="120" w:line="240" w:lineRule="auto"/>
        <w:ind w:left="2268" w:hanging="2268"/>
        <w:jc w:val="both"/>
        <w:rPr>
          <w:rFonts w:eastAsia="Arial" w:cstheme="minorHAnsi"/>
        </w:rPr>
      </w:pPr>
      <w:r w:rsidRPr="00404637">
        <w:rPr>
          <w:rFonts w:eastAsia="Arial" w:cstheme="minorHAnsi"/>
          <w:b/>
        </w:rPr>
        <w:t>Objetivo de control:</w:t>
      </w:r>
      <w:r w:rsidRPr="00404637">
        <w:rPr>
          <w:rFonts w:eastAsia="Arial" w:cstheme="minorHAnsi"/>
        </w:rPr>
        <w:tab/>
        <w:t xml:space="preserve">Gestionar activamente </w:t>
      </w:r>
      <w:r>
        <w:rPr>
          <w:rFonts w:eastAsia="Arial" w:cstheme="minorHAnsi"/>
        </w:rPr>
        <w:t xml:space="preserve">(inventariar, revisar y corregir) </w:t>
      </w:r>
      <w:r w:rsidRPr="00404637">
        <w:rPr>
          <w:rFonts w:eastAsia="Arial" w:cstheme="minorHAnsi"/>
        </w:rPr>
        <w:t>todos los dispositivos hardware en la red, de forma que sólo los dispositivos autorizados tengan acceso a la red.</w:t>
      </w:r>
    </w:p>
    <w:p w14:paraId="71A4EDCC"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 xml:space="preserve">Este control ayuda a las organizaciones a definir la base de lo que hay que defender. Sin conocer qué dispositivos están conectados, no pueden ser defendidos. </w:t>
      </w:r>
    </w:p>
    <w:p w14:paraId="5F43A1DE"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 xml:space="preserve">El inventario debe ser tan completo como sea posible: en organizaciones con un nivel de madurez básico el inventario puede ser realizado y mantenido con procedimientos manuales y, en otras más maduras, utilizando herramientas de escaneo (tanto activos como pasivos) que detecten los dispositivos conectados a la red corporativa. </w:t>
      </w:r>
    </w:p>
    <w:p w14:paraId="40A5BE1B"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 xml:space="preserve">En cualquier caso, el objetivo inicial del control es conocer lo que está en la red para que pueda ser defendido y, posteriormente, impedir que dispositivos no autorizados se unan a la red. </w:t>
      </w:r>
    </w:p>
    <w:p w14:paraId="317AE056" w14:textId="77777777" w:rsidR="00F14FD2" w:rsidRPr="00361137" w:rsidRDefault="00F14FD2" w:rsidP="00D205BD">
      <w:pPr>
        <w:autoSpaceDE w:val="0"/>
        <w:autoSpaceDN w:val="0"/>
        <w:adjustRightInd w:val="0"/>
        <w:spacing w:before="120" w:after="120" w:line="240" w:lineRule="auto"/>
        <w:jc w:val="both"/>
        <w:rPr>
          <w:rFonts w:cstheme="minorHAnsi"/>
          <w:b/>
          <w:i/>
          <w:sz w:val="20"/>
          <w:lang w:val="es"/>
        </w:rPr>
      </w:pPr>
      <w:r w:rsidRPr="00361137">
        <w:rPr>
          <w:rFonts w:cstheme="minorHAnsi"/>
          <w:b/>
          <w:i/>
          <w:sz w:val="20"/>
          <w:lang w:val="es"/>
        </w:rPr>
        <w:t>¿Por qué es importante este control?</w:t>
      </w:r>
    </w:p>
    <w:p w14:paraId="51FD0481"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 xml:space="preserve">Los atacantes, que pueden estar ubicados en cualquier parte del mundo, están escaneando continuamente las redes de las organizaciones objetivo, esperando que nuevos y desprotegidos sistemas se incorporen a esas redes. Buscan dispositivos, como los portátiles, que se conectan y desconectan de las redes corporativas, y es más probable que no dispongan de los últimos parches y actualizaciones de seguridad, aprovechando el lapso trascurrido hasta su actualización. </w:t>
      </w:r>
    </w:p>
    <w:p w14:paraId="72A2AAB8"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Otros dispositivos que se conectan a la red corporativa (p.e. sistemas para demostraciones, redes para invitados, etc.) deben ser gestionados con cuidado o aislados para prevenir accesos no autorizados que comprometan la seguridad.</w:t>
      </w:r>
    </w:p>
    <w:p w14:paraId="657C3739"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 xml:space="preserve">Los dispositivos personales de los empleados (portátiles, tabletas, móviles) que se conecten a la red corporativa también pueden verse comprometidos y ser usados para infectar los recursos internos. </w:t>
      </w:r>
    </w:p>
    <w:p w14:paraId="695F7293" w14:textId="77777777" w:rsidR="00F14FD2"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El adecuado control de todos los dispositivos también juega un papel crítico en la planificación y ejecución de las copias de seguridad del sistema y en su recuperación.</w:t>
      </w:r>
    </w:p>
    <w:p w14:paraId="0DBB6EB0" w14:textId="77777777" w:rsidR="00256E09" w:rsidRPr="007F5C44" w:rsidRDefault="00256E09" w:rsidP="00256E09">
      <w:pPr>
        <w:autoSpaceDE w:val="0"/>
        <w:autoSpaceDN w:val="0"/>
        <w:adjustRightInd w:val="0"/>
        <w:spacing w:before="120" w:after="120" w:line="240" w:lineRule="auto"/>
        <w:jc w:val="both"/>
        <w:rPr>
          <w:rFonts w:cstheme="minorHAnsi"/>
          <w:b/>
          <w:i/>
          <w:sz w:val="20"/>
        </w:rPr>
      </w:pPr>
      <w:r>
        <w:rPr>
          <w:rFonts w:cstheme="minorHAnsi"/>
          <w:b/>
          <w:i/>
          <w:sz w:val="20"/>
        </w:rPr>
        <w:t>¿Qué dice el ENS?</w:t>
      </w:r>
    </w:p>
    <w:p w14:paraId="6A91FE06" w14:textId="77777777" w:rsidR="00031E59" w:rsidRPr="002B6994" w:rsidRDefault="00031E59" w:rsidP="00031E59">
      <w:pPr>
        <w:autoSpaceDE w:val="0"/>
        <w:autoSpaceDN w:val="0"/>
        <w:adjustRightInd w:val="0"/>
        <w:spacing w:before="120" w:after="120" w:line="240" w:lineRule="auto"/>
        <w:jc w:val="both"/>
        <w:rPr>
          <w:rFonts w:cstheme="minorHAnsi"/>
          <w:sz w:val="20"/>
        </w:rPr>
      </w:pPr>
      <w:r>
        <w:rPr>
          <w:rFonts w:cstheme="minorHAnsi"/>
          <w:sz w:val="20"/>
        </w:rPr>
        <w:t>“</w:t>
      </w:r>
      <w:r w:rsidRPr="002B6994">
        <w:rPr>
          <w:rFonts w:eastAsia="Times New Roman" w:cstheme="minorHAnsi"/>
          <w:sz w:val="20"/>
          <w:lang w:eastAsia="es-ES"/>
        </w:rPr>
        <w:t>Artículo 20. Integridad y actualización del sistema</w:t>
      </w:r>
    </w:p>
    <w:p w14:paraId="7DCB0CD5" w14:textId="77777777" w:rsidR="00031E59" w:rsidRPr="002B6994" w:rsidRDefault="00031E59" w:rsidP="00031E59">
      <w:pPr>
        <w:shd w:val="clear" w:color="auto" w:fill="FFFFFF"/>
        <w:spacing w:before="120" w:after="120" w:line="240" w:lineRule="auto"/>
        <w:ind w:left="284"/>
        <w:jc w:val="both"/>
        <w:rPr>
          <w:rFonts w:eastAsia="Times New Roman" w:cstheme="minorHAnsi"/>
          <w:sz w:val="20"/>
          <w:lang w:eastAsia="es-ES"/>
        </w:rPr>
      </w:pPr>
      <w:r>
        <w:rPr>
          <w:rFonts w:eastAsia="Times New Roman" w:cstheme="minorHAnsi"/>
          <w:sz w:val="20"/>
          <w:lang w:eastAsia="es-ES"/>
        </w:rPr>
        <w:t>1</w:t>
      </w:r>
      <w:r w:rsidRPr="002B6994">
        <w:rPr>
          <w:rFonts w:eastAsia="Times New Roman" w:cstheme="minorHAnsi"/>
          <w:sz w:val="20"/>
          <w:lang w:eastAsia="es-ES"/>
        </w:rPr>
        <w:t xml:space="preserve">. </w:t>
      </w:r>
      <w:r>
        <w:rPr>
          <w:rFonts w:eastAsia="Times New Roman" w:cstheme="minorHAnsi"/>
          <w:sz w:val="20"/>
          <w:lang w:eastAsia="es-ES"/>
        </w:rPr>
        <w:t>Todo elemento físico o lógico requerirá autorización formal previa a su instalación en el sistema</w:t>
      </w:r>
      <w:r w:rsidRPr="002B6994">
        <w:rPr>
          <w:rFonts w:eastAsia="Times New Roman" w:cstheme="minorHAnsi"/>
          <w:sz w:val="20"/>
          <w:lang w:eastAsia="es-ES"/>
        </w:rPr>
        <w:t>.</w:t>
      </w:r>
      <w:r>
        <w:rPr>
          <w:rFonts w:eastAsia="Times New Roman" w:cstheme="minorHAnsi"/>
          <w:sz w:val="20"/>
          <w:lang w:eastAsia="es-ES"/>
        </w:rPr>
        <w:t>”</w:t>
      </w:r>
    </w:p>
    <w:p w14:paraId="71B853B8" w14:textId="77777777" w:rsidR="00256E09" w:rsidRPr="007F5C44" w:rsidRDefault="00256E09" w:rsidP="00256E09">
      <w:pPr>
        <w:autoSpaceDE w:val="0"/>
        <w:autoSpaceDN w:val="0"/>
        <w:adjustRightInd w:val="0"/>
        <w:spacing w:before="120" w:after="120" w:line="240" w:lineRule="auto"/>
        <w:jc w:val="both"/>
        <w:rPr>
          <w:rFonts w:cstheme="minorHAnsi"/>
          <w:sz w:val="20"/>
        </w:rPr>
      </w:pPr>
      <w:r>
        <w:rPr>
          <w:rFonts w:cstheme="minorHAnsi"/>
          <w:sz w:val="20"/>
        </w:rPr>
        <w:t>Medidas de seguridad:</w:t>
      </w:r>
    </w:p>
    <w:p w14:paraId="47709BED" w14:textId="1DC99185" w:rsidR="00256E09" w:rsidRPr="00256E09" w:rsidRDefault="00256E09" w:rsidP="00361137">
      <w:pPr>
        <w:autoSpaceDE w:val="0"/>
        <w:autoSpaceDN w:val="0"/>
        <w:adjustRightInd w:val="0"/>
        <w:spacing w:before="120" w:after="120" w:line="240" w:lineRule="auto"/>
        <w:jc w:val="both"/>
        <w:rPr>
          <w:rFonts w:cstheme="minorHAnsi"/>
          <w:i/>
          <w:sz w:val="20"/>
        </w:rPr>
      </w:pPr>
      <w:r>
        <w:rPr>
          <w:rFonts w:cstheme="minorHAnsi"/>
          <w:i/>
          <w:sz w:val="20"/>
        </w:rPr>
        <w:t xml:space="preserve">“4.3.1 </w:t>
      </w:r>
      <w:r w:rsidRPr="00256E09">
        <w:rPr>
          <w:rFonts w:cstheme="minorHAnsi"/>
          <w:i/>
          <w:sz w:val="20"/>
        </w:rPr>
        <w:t xml:space="preserve">Inventario de activos </w:t>
      </w:r>
      <w:r w:rsidR="003C57D3">
        <w:rPr>
          <w:rFonts w:cstheme="minorHAnsi"/>
          <w:i/>
          <w:sz w:val="20"/>
        </w:rPr>
        <w:t>(op.</w:t>
      </w:r>
      <w:r>
        <w:rPr>
          <w:rFonts w:cstheme="minorHAnsi"/>
          <w:i/>
          <w:sz w:val="20"/>
        </w:rPr>
        <w:t>exp.1)</w:t>
      </w:r>
    </w:p>
    <w:p w14:paraId="461AA418" w14:textId="77777777" w:rsidR="00256E09" w:rsidRPr="00256E09" w:rsidRDefault="00256E09" w:rsidP="00256E09">
      <w:pPr>
        <w:autoSpaceDE w:val="0"/>
        <w:autoSpaceDN w:val="0"/>
        <w:adjustRightInd w:val="0"/>
        <w:spacing w:before="120" w:after="120" w:line="240" w:lineRule="auto"/>
        <w:ind w:left="284"/>
        <w:jc w:val="both"/>
        <w:rPr>
          <w:rFonts w:cstheme="minorHAnsi"/>
          <w:sz w:val="20"/>
        </w:rPr>
      </w:pPr>
      <w:r w:rsidRPr="00256E09">
        <w:rPr>
          <w:rFonts w:cstheme="minorHAnsi"/>
          <w:sz w:val="20"/>
        </w:rPr>
        <w:t>Se mantendrá un inventario actualizado de todos los elementos del sistema, detallando su naturaleza e identificando a su responsable; es decir, la persona que es responsable de las decisiones relativas al mismo.</w:t>
      </w:r>
      <w:r w:rsidR="002B6994">
        <w:rPr>
          <w:rFonts w:cstheme="minorHAnsi"/>
          <w:sz w:val="20"/>
        </w:rPr>
        <w:t>”</w:t>
      </w:r>
    </w:p>
    <w:p w14:paraId="07161420" w14:textId="1E1FD575" w:rsidR="002B6994" w:rsidRDefault="00256E09" w:rsidP="00B26D31">
      <w:pPr>
        <w:autoSpaceDE w:val="0"/>
        <w:autoSpaceDN w:val="0"/>
        <w:adjustRightInd w:val="0"/>
        <w:spacing w:before="120" w:after="120" w:line="240" w:lineRule="auto"/>
        <w:jc w:val="both"/>
        <w:rPr>
          <w:rFonts w:cstheme="minorHAnsi"/>
          <w:sz w:val="20"/>
        </w:rPr>
      </w:pPr>
      <w:r w:rsidRPr="00256E09">
        <w:rPr>
          <w:rFonts w:cstheme="minorHAnsi"/>
          <w:sz w:val="20"/>
        </w:rPr>
        <w:t xml:space="preserve">Guía CCN-STIC 804: </w:t>
      </w:r>
      <w:r w:rsidR="00583DBC" w:rsidRPr="00583DBC">
        <w:rPr>
          <w:rFonts w:cstheme="minorHAnsi"/>
          <w:sz w:val="20"/>
        </w:rPr>
        <w:t>4.3.1 [OP.EXP.1] INVENTARIO DE ACTIVOS</w:t>
      </w:r>
    </w:p>
    <w:p w14:paraId="750EB636" w14:textId="77777777" w:rsidR="00256E09" w:rsidRPr="00256E09" w:rsidRDefault="002B6994" w:rsidP="00B26D31">
      <w:pPr>
        <w:autoSpaceDE w:val="0"/>
        <w:autoSpaceDN w:val="0"/>
        <w:adjustRightInd w:val="0"/>
        <w:spacing w:before="120" w:after="120" w:line="240" w:lineRule="auto"/>
        <w:ind w:left="766" w:hanging="482"/>
        <w:jc w:val="both"/>
        <w:rPr>
          <w:rFonts w:cstheme="minorHAnsi"/>
          <w:sz w:val="20"/>
        </w:rPr>
      </w:pPr>
      <w:r>
        <w:rPr>
          <w:rFonts w:cstheme="minorHAnsi"/>
          <w:sz w:val="20"/>
        </w:rPr>
        <w:t xml:space="preserve">“183. </w:t>
      </w:r>
      <w:r w:rsidR="00256E09" w:rsidRPr="00256E09">
        <w:rPr>
          <w:rFonts w:cstheme="minorHAnsi"/>
          <w:sz w:val="20"/>
        </w:rPr>
        <w:t>El inventario debe cubrir todo el dominio de seguridad del responsable de la seguridad del sistema de información, hasta alcanzar los puntos de interconexión y los servicios prestados por terceros. La granularidad debe ser suficiente para cubrir las necesidades de reporte de incidentes y para hacer un seguimiento, tanto formal (auditorías) como reactivo en el proceso de gestión de incidentes.</w:t>
      </w:r>
    </w:p>
    <w:p w14:paraId="5071245C" w14:textId="77777777" w:rsidR="00256E09" w:rsidRPr="00256E09" w:rsidRDefault="00256E09" w:rsidP="00B26D31">
      <w:pPr>
        <w:autoSpaceDE w:val="0"/>
        <w:autoSpaceDN w:val="0"/>
        <w:adjustRightInd w:val="0"/>
        <w:spacing w:after="0" w:line="240" w:lineRule="auto"/>
        <w:ind w:left="1416"/>
        <w:jc w:val="both"/>
        <w:rPr>
          <w:rFonts w:cstheme="minorHAnsi"/>
          <w:sz w:val="20"/>
        </w:rPr>
      </w:pPr>
      <w:r w:rsidRPr="00256E09">
        <w:rPr>
          <w:rFonts w:cstheme="minorHAnsi"/>
          <w:sz w:val="20"/>
        </w:rPr>
        <w:t>- Identificación del activo: fabricante, modelo, número de serie</w:t>
      </w:r>
    </w:p>
    <w:p w14:paraId="1F8CC93F" w14:textId="77777777" w:rsidR="00256E09" w:rsidRPr="00256E09" w:rsidRDefault="00256E09" w:rsidP="00B26D31">
      <w:pPr>
        <w:autoSpaceDE w:val="0"/>
        <w:autoSpaceDN w:val="0"/>
        <w:adjustRightInd w:val="0"/>
        <w:spacing w:after="0" w:line="240" w:lineRule="auto"/>
        <w:ind w:left="1416"/>
        <w:jc w:val="both"/>
        <w:rPr>
          <w:rFonts w:cstheme="minorHAnsi"/>
          <w:sz w:val="20"/>
        </w:rPr>
      </w:pPr>
      <w:r w:rsidRPr="00256E09">
        <w:rPr>
          <w:rFonts w:cstheme="minorHAnsi"/>
          <w:sz w:val="20"/>
        </w:rPr>
        <w:t>- Configuración del activo: perfil, política, software instalado</w:t>
      </w:r>
    </w:p>
    <w:p w14:paraId="771137F8" w14:textId="77777777" w:rsidR="00256E09" w:rsidRPr="00256E09" w:rsidRDefault="00256E09" w:rsidP="00B26D31">
      <w:pPr>
        <w:autoSpaceDE w:val="0"/>
        <w:autoSpaceDN w:val="0"/>
        <w:adjustRightInd w:val="0"/>
        <w:spacing w:after="0" w:line="240" w:lineRule="auto"/>
        <w:ind w:left="1416"/>
        <w:jc w:val="both"/>
        <w:rPr>
          <w:rFonts w:cstheme="minorHAnsi"/>
          <w:sz w:val="20"/>
        </w:rPr>
      </w:pPr>
      <w:r w:rsidRPr="00256E09">
        <w:rPr>
          <w:rFonts w:cstheme="minorHAnsi"/>
          <w:sz w:val="20"/>
        </w:rPr>
        <w:t>- Software instalado: fabricante, producto, versión y parches aplicados</w:t>
      </w:r>
    </w:p>
    <w:p w14:paraId="6A9D2D3C" w14:textId="77777777" w:rsidR="00256E09" w:rsidRPr="00256E09" w:rsidRDefault="00256E09" w:rsidP="00B26D31">
      <w:pPr>
        <w:autoSpaceDE w:val="0"/>
        <w:autoSpaceDN w:val="0"/>
        <w:adjustRightInd w:val="0"/>
        <w:spacing w:after="0" w:line="240" w:lineRule="auto"/>
        <w:ind w:left="1416"/>
        <w:jc w:val="both"/>
        <w:rPr>
          <w:rFonts w:cstheme="minorHAnsi"/>
          <w:sz w:val="20"/>
        </w:rPr>
      </w:pPr>
      <w:r w:rsidRPr="00256E09">
        <w:rPr>
          <w:rFonts w:cstheme="minorHAnsi"/>
          <w:sz w:val="20"/>
        </w:rPr>
        <w:t>- Equipamiento de red: MAC, IP asignada (o rango)</w:t>
      </w:r>
    </w:p>
    <w:p w14:paraId="2ADD58A6" w14:textId="77777777" w:rsidR="00256E09" w:rsidRPr="00256E09" w:rsidRDefault="00256E09" w:rsidP="00B26D31">
      <w:pPr>
        <w:autoSpaceDE w:val="0"/>
        <w:autoSpaceDN w:val="0"/>
        <w:adjustRightInd w:val="0"/>
        <w:spacing w:after="0" w:line="240" w:lineRule="auto"/>
        <w:ind w:left="1416"/>
        <w:jc w:val="both"/>
        <w:rPr>
          <w:rFonts w:cstheme="minorHAnsi"/>
          <w:sz w:val="20"/>
        </w:rPr>
      </w:pPr>
      <w:r w:rsidRPr="00256E09">
        <w:rPr>
          <w:rFonts w:cstheme="minorHAnsi"/>
          <w:sz w:val="20"/>
        </w:rPr>
        <w:t>- Ubicación del activo: ¿dónde está?</w:t>
      </w:r>
    </w:p>
    <w:p w14:paraId="089EA9D5" w14:textId="77777777" w:rsidR="00256E09" w:rsidRDefault="00256E09" w:rsidP="00B26D31">
      <w:pPr>
        <w:autoSpaceDE w:val="0"/>
        <w:autoSpaceDN w:val="0"/>
        <w:adjustRightInd w:val="0"/>
        <w:spacing w:after="0" w:line="240" w:lineRule="auto"/>
        <w:ind w:left="1416"/>
        <w:jc w:val="both"/>
        <w:rPr>
          <w:rFonts w:cstheme="minorHAnsi"/>
          <w:sz w:val="20"/>
        </w:rPr>
      </w:pPr>
      <w:r w:rsidRPr="00256E09">
        <w:rPr>
          <w:rFonts w:cstheme="minorHAnsi"/>
          <w:sz w:val="20"/>
        </w:rPr>
        <w:lastRenderedPageBreak/>
        <w:t>- Propiedad del activo: persona responsable del mismo.</w:t>
      </w:r>
      <w:r w:rsidR="002B6994">
        <w:rPr>
          <w:rFonts w:cstheme="minorHAnsi"/>
          <w:sz w:val="20"/>
        </w:rPr>
        <w:t>”</w:t>
      </w:r>
    </w:p>
    <w:p w14:paraId="49E5F578" w14:textId="77777777" w:rsidR="00F14FD2" w:rsidRPr="00FC0AC6" w:rsidRDefault="00F14FD2" w:rsidP="00361137">
      <w:pPr>
        <w:autoSpaceDE w:val="0"/>
        <w:autoSpaceDN w:val="0"/>
        <w:adjustRightInd w:val="0"/>
        <w:spacing w:before="240" w:after="120" w:line="240" w:lineRule="auto"/>
        <w:ind w:left="2268" w:hanging="2268"/>
        <w:rPr>
          <w:rFonts w:cstheme="minorHAnsi"/>
          <w:b/>
          <w:lang w:val="es"/>
        </w:rPr>
      </w:pPr>
      <w:r>
        <w:rPr>
          <w:rFonts w:cstheme="minorHAnsi"/>
          <w:b/>
          <w:lang w:val="es"/>
        </w:rPr>
        <w:t>CBCS 2</w:t>
      </w:r>
      <w:r>
        <w:rPr>
          <w:rFonts w:cstheme="minorHAnsi"/>
          <w:b/>
          <w:i/>
          <w:lang w:val="es"/>
        </w:rPr>
        <w:tab/>
      </w:r>
      <w:r w:rsidRPr="00FC0AC6">
        <w:rPr>
          <w:rFonts w:cstheme="minorHAnsi"/>
          <w:b/>
          <w:lang w:val="es"/>
        </w:rPr>
        <w:t xml:space="preserve">Inventario </w:t>
      </w:r>
      <w:r>
        <w:rPr>
          <w:rFonts w:cstheme="minorHAnsi"/>
          <w:b/>
          <w:lang w:val="es"/>
        </w:rPr>
        <w:t xml:space="preserve">y control </w:t>
      </w:r>
      <w:r w:rsidRPr="00FC0AC6">
        <w:rPr>
          <w:rFonts w:cstheme="minorHAnsi"/>
          <w:b/>
          <w:lang w:val="es"/>
        </w:rPr>
        <w:t>de software autorizado y no autorizado</w:t>
      </w:r>
    </w:p>
    <w:p w14:paraId="1606D310" w14:textId="77777777" w:rsidR="00F14FD2" w:rsidRPr="00404637" w:rsidRDefault="00F14FD2" w:rsidP="00D205BD">
      <w:pPr>
        <w:spacing w:before="120" w:after="120" w:line="240" w:lineRule="auto"/>
        <w:ind w:left="2268" w:hanging="2268"/>
        <w:jc w:val="both"/>
        <w:rPr>
          <w:rFonts w:eastAsia="Arial" w:cstheme="minorHAnsi"/>
        </w:rPr>
      </w:pPr>
      <w:r w:rsidRPr="00404637">
        <w:rPr>
          <w:rFonts w:eastAsia="Arial" w:cstheme="minorHAnsi"/>
          <w:b/>
        </w:rPr>
        <w:t>Objetivo de control:</w:t>
      </w:r>
      <w:r w:rsidRPr="00404637">
        <w:rPr>
          <w:rFonts w:eastAsia="Arial" w:cstheme="minorHAnsi"/>
        </w:rPr>
        <w:tab/>
      </w:r>
      <w:r w:rsidRPr="00A456A2">
        <w:rPr>
          <w:rFonts w:eastAsia="Arial" w:cstheme="minorHAnsi"/>
        </w:rPr>
        <w:t xml:space="preserve">Gestionar activamente </w:t>
      </w:r>
      <w:r>
        <w:rPr>
          <w:rFonts w:eastAsia="Arial" w:cstheme="minorHAnsi"/>
        </w:rPr>
        <w:t xml:space="preserve">(inventariar, revisar y corregir) </w:t>
      </w:r>
      <w:r w:rsidRPr="00A456A2">
        <w:rPr>
          <w:rFonts w:eastAsia="Arial" w:cstheme="minorHAnsi"/>
        </w:rPr>
        <w:t xml:space="preserve">todo el software en </w:t>
      </w:r>
      <w:r>
        <w:rPr>
          <w:rFonts w:eastAsia="Arial" w:cstheme="minorHAnsi"/>
        </w:rPr>
        <w:t>la red</w:t>
      </w:r>
      <w:r w:rsidRPr="00A456A2">
        <w:rPr>
          <w:rFonts w:eastAsia="Arial" w:cstheme="minorHAnsi"/>
        </w:rPr>
        <w:t>, de forma que sólo se pueda instalar y ejecutar software autorizado</w:t>
      </w:r>
      <w:r>
        <w:rPr>
          <w:rFonts w:eastAsia="Arial" w:cstheme="minorHAnsi"/>
        </w:rPr>
        <w:t xml:space="preserve"> y que el no autorizado sea detectado y se evite su instalación y ejecución</w:t>
      </w:r>
      <w:r w:rsidRPr="00A456A2">
        <w:rPr>
          <w:rFonts w:eastAsia="Arial" w:cstheme="minorHAnsi"/>
        </w:rPr>
        <w:t>.</w:t>
      </w:r>
    </w:p>
    <w:p w14:paraId="1EDBD7D1"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 xml:space="preserve">La finalidad de este control es asegurar que sólo está permitido ejecutar software autorizado en los sistemas de la organización impidiendo la ejecución de software potencialmente vulnerable. </w:t>
      </w:r>
    </w:p>
    <w:p w14:paraId="72F33FF2"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lang w:val="es"/>
        </w:rPr>
        <w:t>Mantener un inventario de software es importante, y disponer de una lista blanca de aplicaciones autorizadas es un factor crucial de este proceso, ya que limita la capacidad de ejecutar aplicaciones únicamente a aquellas que están expresamente autorizadas.</w:t>
      </w:r>
    </w:p>
    <w:p w14:paraId="78E90AA4"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lang w:val="es"/>
        </w:rPr>
        <w:t>Aunque no es una solución mágica para la defensa, este control a menudo se considera uno de los más eficaces para la prevención y detección de ciberataques.</w:t>
      </w:r>
    </w:p>
    <w:p w14:paraId="1F4A2CCB"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La implementación del control a menudo requiere que las organizaciones reconsideren sus políticas y su cultura, los usuarios ya no podrán instalar el software que deseen. Pero este control está implementado con éxito por numerosas organizaciones, y probablemente ayudará a prevenir y detectar ciberataques.</w:t>
      </w:r>
    </w:p>
    <w:p w14:paraId="7BA51AEB" w14:textId="77777777" w:rsidR="00F14FD2" w:rsidRPr="00361137" w:rsidRDefault="00F14FD2" w:rsidP="00D205BD">
      <w:pPr>
        <w:autoSpaceDE w:val="0"/>
        <w:autoSpaceDN w:val="0"/>
        <w:adjustRightInd w:val="0"/>
        <w:spacing w:before="120" w:after="120" w:line="240" w:lineRule="auto"/>
        <w:jc w:val="both"/>
        <w:rPr>
          <w:rFonts w:cstheme="minorHAnsi"/>
          <w:b/>
          <w:i/>
          <w:sz w:val="20"/>
          <w:lang w:val="es"/>
        </w:rPr>
      </w:pPr>
      <w:r w:rsidRPr="00361137">
        <w:rPr>
          <w:rFonts w:cstheme="minorHAnsi"/>
          <w:b/>
          <w:i/>
          <w:sz w:val="20"/>
          <w:lang w:val="es"/>
        </w:rPr>
        <w:t xml:space="preserve">¿Por qué es importante este control? </w:t>
      </w:r>
    </w:p>
    <w:p w14:paraId="0806ABE6" w14:textId="77777777" w:rsidR="00F14FD2" w:rsidRPr="00981016" w:rsidRDefault="00F14FD2" w:rsidP="00D205BD">
      <w:pPr>
        <w:shd w:val="clear" w:color="auto" w:fill="FFFFFF"/>
        <w:spacing w:before="120" w:after="120" w:line="240" w:lineRule="auto"/>
        <w:jc w:val="both"/>
        <w:rPr>
          <w:rFonts w:eastAsia="Times New Roman" w:cstheme="minorHAnsi"/>
          <w:sz w:val="20"/>
          <w:lang w:eastAsia="es-ES"/>
        </w:rPr>
      </w:pPr>
      <w:r w:rsidRPr="00981016">
        <w:rPr>
          <w:rFonts w:eastAsia="Times New Roman" w:cstheme="minorHAnsi"/>
          <w:sz w:val="20"/>
          <w:lang w:eastAsia="es-ES"/>
        </w:rPr>
        <w:t xml:space="preserve">Los atacantes escanean continuamente las organizaciones objetivo buscando versiones vulnerables de software que puedan explotarse remotamente. Algunos atacantes también distribuyen páginas web hostiles, archivos de documentos, archivos multimedia y otros contenidos a través de sus propias páginas web o sitios de terceros de confianza. Cuando las víctimas desprevenidas acceden a este contenido con un navegador vulnerable u otro programa, los atacantes comprometen sus máquinas, a menudo instalando programas ocultos y </w:t>
      </w:r>
      <w:proofErr w:type="spellStart"/>
      <w:r w:rsidRPr="00981016">
        <w:rPr>
          <w:rFonts w:eastAsia="Times New Roman" w:cstheme="minorHAnsi"/>
          <w:sz w:val="20"/>
          <w:lang w:eastAsia="es-ES"/>
        </w:rPr>
        <w:t>bots</w:t>
      </w:r>
      <w:proofErr w:type="spellEnd"/>
      <w:r w:rsidRPr="00981016">
        <w:rPr>
          <w:rStyle w:val="Refdenotaalpie"/>
          <w:rFonts w:eastAsia="Times New Roman" w:cstheme="minorHAnsi"/>
          <w:sz w:val="20"/>
          <w:lang w:eastAsia="es-ES"/>
        </w:rPr>
        <w:footnoteReference w:id="15"/>
      </w:r>
      <w:r w:rsidRPr="00981016">
        <w:rPr>
          <w:rFonts w:eastAsia="Times New Roman" w:cstheme="minorHAnsi"/>
          <w:sz w:val="20"/>
          <w:lang w:eastAsia="es-ES"/>
        </w:rPr>
        <w:t xml:space="preserve"> que le dan al atacante un control a largo plazo del sistema. Sin el conocimiento o el control apropiados del software desplegado en una organización, los defensores no pueden asegurar adecuadamente sus activos. </w:t>
      </w:r>
    </w:p>
    <w:p w14:paraId="02FD5A38" w14:textId="77777777" w:rsidR="00F14FD2" w:rsidRPr="00981016" w:rsidRDefault="00F14FD2" w:rsidP="00D205BD">
      <w:pPr>
        <w:shd w:val="clear" w:color="auto" w:fill="FFFFFF"/>
        <w:spacing w:before="120" w:after="120" w:line="240" w:lineRule="auto"/>
        <w:jc w:val="both"/>
        <w:rPr>
          <w:rFonts w:eastAsia="Times New Roman" w:cstheme="minorHAnsi"/>
          <w:sz w:val="20"/>
          <w:lang w:eastAsia="es-ES"/>
        </w:rPr>
      </w:pPr>
      <w:r w:rsidRPr="00981016">
        <w:rPr>
          <w:rFonts w:eastAsia="Times New Roman" w:cstheme="minorHAnsi"/>
          <w:sz w:val="20"/>
          <w:lang w:eastAsia="es-ES"/>
        </w:rPr>
        <w:t xml:space="preserve">Es más probable que las máquinas mal controladas estén ejecutando software que no sea necesario para los fines de la entidad (introduciendo posibles fallos de seguridad), o ejecutando malware introducido por un atacante después de que un sistema ha sido comprometido. </w:t>
      </w:r>
    </w:p>
    <w:p w14:paraId="4C7ACAA5" w14:textId="77777777" w:rsidR="00F14FD2" w:rsidRPr="00981016" w:rsidRDefault="00F14FD2" w:rsidP="00D205BD">
      <w:pPr>
        <w:shd w:val="clear" w:color="auto" w:fill="FFFFFF"/>
        <w:spacing w:before="120" w:after="120" w:line="240" w:lineRule="auto"/>
        <w:jc w:val="both"/>
        <w:rPr>
          <w:rFonts w:eastAsia="Times New Roman" w:cstheme="minorHAnsi"/>
          <w:sz w:val="20"/>
          <w:lang w:eastAsia="es-ES"/>
        </w:rPr>
      </w:pPr>
      <w:r w:rsidRPr="00981016">
        <w:rPr>
          <w:rFonts w:eastAsia="Times New Roman" w:cstheme="minorHAnsi"/>
          <w:sz w:val="20"/>
          <w:lang w:eastAsia="es-ES"/>
        </w:rPr>
        <w:t xml:space="preserve">Una vez que una máquina ha sido comprometida, los atacantes la utilizan a menudo como punto para recoger información sensible del sistema en el que está integrada y de otros sistemas conectados a él. Además, las máquinas comprometidas se utilizan como punto de lanzamiento para el movimiento a través de la red y de las redes conectadas. De esta manera, los atacantes pueden rápidamente convertir una máquina comprometida en muchas. </w:t>
      </w:r>
    </w:p>
    <w:p w14:paraId="1DBCED8B" w14:textId="77777777" w:rsidR="00F14FD2" w:rsidRPr="00981016" w:rsidRDefault="00F14FD2" w:rsidP="00D205BD">
      <w:pPr>
        <w:shd w:val="clear" w:color="auto" w:fill="FFFFFF"/>
        <w:spacing w:before="120" w:after="120" w:line="240" w:lineRule="auto"/>
        <w:jc w:val="both"/>
        <w:rPr>
          <w:rFonts w:eastAsia="Times New Roman" w:cstheme="minorHAnsi"/>
          <w:sz w:val="20"/>
          <w:lang w:eastAsia="es-ES"/>
        </w:rPr>
      </w:pPr>
      <w:r w:rsidRPr="00981016">
        <w:rPr>
          <w:rFonts w:eastAsia="Times New Roman" w:cstheme="minorHAnsi"/>
          <w:sz w:val="20"/>
          <w:lang w:eastAsia="es-ES"/>
        </w:rPr>
        <w:t xml:space="preserve">Las organizaciones que no tienen inventarios completos de software no pueden encontrar software vulnerable o malicioso para mitigar problemas o eliminar a los atacantes. </w:t>
      </w:r>
    </w:p>
    <w:p w14:paraId="73F1B08E" w14:textId="77777777" w:rsidR="00F14FD2" w:rsidRPr="00981016" w:rsidRDefault="00F14FD2" w:rsidP="00D205BD">
      <w:pPr>
        <w:shd w:val="clear" w:color="auto" w:fill="FFFFFF"/>
        <w:spacing w:before="120" w:after="120" w:line="240" w:lineRule="auto"/>
        <w:jc w:val="both"/>
        <w:rPr>
          <w:rFonts w:eastAsia="Times New Roman" w:cstheme="minorHAnsi"/>
          <w:sz w:val="20"/>
          <w:lang w:eastAsia="es-ES"/>
        </w:rPr>
      </w:pPr>
      <w:r w:rsidRPr="00981016">
        <w:rPr>
          <w:rFonts w:eastAsia="Times New Roman" w:cstheme="minorHAnsi"/>
          <w:sz w:val="20"/>
          <w:lang w:eastAsia="es-ES"/>
        </w:rPr>
        <w:t>El control de todo el software también desempeña un papel fundamental en la planificación y ejecución de copias de seguridad y en la recuperación del sistema.</w:t>
      </w:r>
    </w:p>
    <w:p w14:paraId="1A0F273B" w14:textId="49C9C8B1" w:rsidR="004051E2" w:rsidRDefault="004051E2" w:rsidP="00D205BD">
      <w:pPr>
        <w:shd w:val="clear" w:color="auto" w:fill="FFFFFF"/>
        <w:spacing w:before="120" w:after="120" w:line="240" w:lineRule="auto"/>
        <w:jc w:val="both"/>
        <w:rPr>
          <w:rFonts w:eastAsia="Times New Roman" w:cstheme="minorHAnsi"/>
          <w:sz w:val="20"/>
          <w:lang w:eastAsia="es-ES"/>
        </w:rPr>
      </w:pPr>
      <w:r w:rsidRPr="00981016">
        <w:rPr>
          <w:rFonts w:eastAsia="Times New Roman" w:cstheme="minorHAnsi"/>
          <w:sz w:val="20"/>
          <w:lang w:eastAsia="es-ES"/>
        </w:rPr>
        <w:t>Las listas blancas protegen los sistemas de información de que aplicaciones no autorizadas se ejecuten en ellos, protegiéndolos de aplicaciones dañinas. Son aplicables a servidores, equipos de sobremesa y portátiles.</w:t>
      </w:r>
    </w:p>
    <w:p w14:paraId="5260CEC9" w14:textId="77777777" w:rsidR="002B6994" w:rsidRPr="007F5C44" w:rsidRDefault="002B6994" w:rsidP="002B6994">
      <w:pPr>
        <w:autoSpaceDE w:val="0"/>
        <w:autoSpaceDN w:val="0"/>
        <w:adjustRightInd w:val="0"/>
        <w:spacing w:before="120" w:after="120" w:line="240" w:lineRule="auto"/>
        <w:jc w:val="both"/>
        <w:rPr>
          <w:rFonts w:cstheme="minorHAnsi"/>
          <w:b/>
          <w:i/>
          <w:sz w:val="20"/>
        </w:rPr>
      </w:pPr>
      <w:r>
        <w:rPr>
          <w:rFonts w:cstheme="minorHAnsi"/>
          <w:b/>
          <w:i/>
          <w:sz w:val="20"/>
        </w:rPr>
        <w:t>¿Qué dice el ENS?</w:t>
      </w:r>
    </w:p>
    <w:p w14:paraId="66E9D261" w14:textId="77777777" w:rsidR="00031E59" w:rsidRPr="002B6994" w:rsidRDefault="00031E59" w:rsidP="00031E59">
      <w:pPr>
        <w:autoSpaceDE w:val="0"/>
        <w:autoSpaceDN w:val="0"/>
        <w:adjustRightInd w:val="0"/>
        <w:spacing w:before="120" w:after="120" w:line="240" w:lineRule="auto"/>
        <w:jc w:val="both"/>
        <w:rPr>
          <w:rFonts w:cstheme="minorHAnsi"/>
          <w:sz w:val="20"/>
        </w:rPr>
      </w:pPr>
      <w:r>
        <w:rPr>
          <w:rFonts w:cstheme="minorHAnsi"/>
          <w:sz w:val="20"/>
        </w:rPr>
        <w:t>“</w:t>
      </w:r>
      <w:r w:rsidRPr="002B6994">
        <w:rPr>
          <w:rFonts w:eastAsia="Times New Roman" w:cstheme="minorHAnsi"/>
          <w:sz w:val="20"/>
          <w:lang w:eastAsia="es-ES"/>
        </w:rPr>
        <w:t>Artículo 20. Integridad y actualización del sistema</w:t>
      </w:r>
    </w:p>
    <w:p w14:paraId="3338B984" w14:textId="7C19E021" w:rsidR="00031E59" w:rsidRPr="00E8625A" w:rsidRDefault="00031E59" w:rsidP="00E8625A">
      <w:pPr>
        <w:pStyle w:val="Prrafodelista"/>
        <w:numPr>
          <w:ilvl w:val="0"/>
          <w:numId w:val="31"/>
        </w:numPr>
        <w:shd w:val="clear" w:color="auto" w:fill="FFFFFF"/>
        <w:spacing w:before="120" w:after="120" w:line="240" w:lineRule="auto"/>
        <w:jc w:val="both"/>
        <w:rPr>
          <w:rFonts w:eastAsia="Times New Roman" w:cstheme="minorHAnsi"/>
          <w:sz w:val="20"/>
          <w:lang w:eastAsia="es-ES"/>
        </w:rPr>
      </w:pPr>
      <w:r w:rsidRPr="00E8625A">
        <w:rPr>
          <w:rFonts w:eastAsia="Times New Roman" w:cstheme="minorHAnsi"/>
          <w:sz w:val="20"/>
          <w:lang w:eastAsia="es-ES"/>
        </w:rPr>
        <w:t>Todo elemento físico o lógico requerirá autorización formal previa a su instalación en el sistema.</w:t>
      </w:r>
    </w:p>
    <w:p w14:paraId="10C54CA4" w14:textId="6F9FA194" w:rsidR="00E8625A" w:rsidRPr="00E8625A" w:rsidRDefault="00E8625A" w:rsidP="00E8625A">
      <w:pPr>
        <w:pStyle w:val="Prrafodelista"/>
        <w:numPr>
          <w:ilvl w:val="0"/>
          <w:numId w:val="31"/>
        </w:numPr>
        <w:shd w:val="clear" w:color="auto" w:fill="FFFFFF"/>
        <w:spacing w:before="120" w:after="120" w:line="240" w:lineRule="auto"/>
        <w:jc w:val="both"/>
        <w:rPr>
          <w:rFonts w:eastAsia="Times New Roman" w:cstheme="minorHAnsi"/>
          <w:sz w:val="20"/>
          <w:lang w:eastAsia="es-ES"/>
        </w:rPr>
      </w:pPr>
      <w:r w:rsidRPr="00E8625A">
        <w:rPr>
          <w:rFonts w:eastAsia="Times New Roman" w:cstheme="minorHAnsi"/>
          <w:sz w:val="20"/>
          <w:lang w:eastAsia="es-ES"/>
        </w:rPr>
        <w:t>Se deberá conocer en todo momento el estado de seguridad de los sistemas, en relación a las especificaciones de los fabricantes, a las vulnerabilidades y a las actualizaciones que les afecten, reaccionando con diligencia para gestionar el riesgo a la vista del estado de seguridad de los mismos.</w:t>
      </w:r>
      <w:r w:rsidR="0014033D">
        <w:rPr>
          <w:rFonts w:eastAsia="Times New Roman" w:cstheme="minorHAnsi"/>
          <w:sz w:val="20"/>
          <w:lang w:eastAsia="es-ES"/>
        </w:rPr>
        <w:t>”</w:t>
      </w:r>
    </w:p>
    <w:p w14:paraId="038731C7" w14:textId="77777777" w:rsidR="002D1E0C" w:rsidRDefault="002D1E0C" w:rsidP="002B6994">
      <w:pPr>
        <w:autoSpaceDE w:val="0"/>
        <w:autoSpaceDN w:val="0"/>
        <w:adjustRightInd w:val="0"/>
        <w:spacing w:before="120" w:after="120" w:line="240" w:lineRule="auto"/>
        <w:jc w:val="both"/>
        <w:rPr>
          <w:rFonts w:cstheme="minorHAnsi"/>
          <w:sz w:val="20"/>
        </w:rPr>
      </w:pPr>
    </w:p>
    <w:p w14:paraId="2231D479" w14:textId="3C2C1DFC" w:rsidR="002B6994" w:rsidRPr="007F5C44" w:rsidRDefault="002B6994" w:rsidP="002B6994">
      <w:pPr>
        <w:autoSpaceDE w:val="0"/>
        <w:autoSpaceDN w:val="0"/>
        <w:adjustRightInd w:val="0"/>
        <w:spacing w:before="120" w:after="120" w:line="240" w:lineRule="auto"/>
        <w:jc w:val="both"/>
        <w:rPr>
          <w:rFonts w:cstheme="minorHAnsi"/>
          <w:sz w:val="20"/>
        </w:rPr>
      </w:pPr>
      <w:r>
        <w:rPr>
          <w:rFonts w:cstheme="minorHAnsi"/>
          <w:sz w:val="20"/>
        </w:rPr>
        <w:t>Medidas de seguridad:</w:t>
      </w:r>
    </w:p>
    <w:p w14:paraId="6CB0DF6D" w14:textId="72E3C5A8" w:rsidR="002B6994" w:rsidRPr="00256E09" w:rsidRDefault="002B6994" w:rsidP="00361137">
      <w:pPr>
        <w:autoSpaceDE w:val="0"/>
        <w:autoSpaceDN w:val="0"/>
        <w:adjustRightInd w:val="0"/>
        <w:spacing w:before="120" w:after="120" w:line="240" w:lineRule="auto"/>
        <w:jc w:val="both"/>
        <w:rPr>
          <w:rFonts w:cstheme="minorHAnsi"/>
          <w:i/>
          <w:sz w:val="20"/>
        </w:rPr>
      </w:pPr>
      <w:r>
        <w:rPr>
          <w:rFonts w:cstheme="minorHAnsi"/>
          <w:i/>
          <w:sz w:val="20"/>
        </w:rPr>
        <w:t xml:space="preserve">“4.3.1 </w:t>
      </w:r>
      <w:r w:rsidRPr="00256E09">
        <w:rPr>
          <w:rFonts w:cstheme="minorHAnsi"/>
          <w:i/>
          <w:sz w:val="20"/>
        </w:rPr>
        <w:t xml:space="preserve">Inventario de activos </w:t>
      </w:r>
      <w:r w:rsidR="00FF0F40">
        <w:rPr>
          <w:rFonts w:cstheme="minorHAnsi"/>
          <w:i/>
          <w:sz w:val="20"/>
        </w:rPr>
        <w:t>(op.</w:t>
      </w:r>
      <w:r>
        <w:rPr>
          <w:rFonts w:cstheme="minorHAnsi"/>
          <w:i/>
          <w:sz w:val="20"/>
        </w:rPr>
        <w:t>exp.1)</w:t>
      </w:r>
    </w:p>
    <w:p w14:paraId="58783EA6" w14:textId="77777777" w:rsidR="002B6994" w:rsidRPr="00256E09" w:rsidRDefault="002B6994" w:rsidP="002B6994">
      <w:pPr>
        <w:autoSpaceDE w:val="0"/>
        <w:autoSpaceDN w:val="0"/>
        <w:adjustRightInd w:val="0"/>
        <w:spacing w:before="120" w:after="120" w:line="240" w:lineRule="auto"/>
        <w:ind w:left="284"/>
        <w:jc w:val="both"/>
        <w:rPr>
          <w:rFonts w:cstheme="minorHAnsi"/>
          <w:sz w:val="20"/>
        </w:rPr>
      </w:pPr>
      <w:r w:rsidRPr="00256E09">
        <w:rPr>
          <w:rFonts w:cstheme="minorHAnsi"/>
          <w:sz w:val="20"/>
        </w:rPr>
        <w:t>Se mantendrá un inventario actualizado de todos los elementos del sistema, detallando su naturaleza e identificando a su responsable; es decir, la persona que es responsable de las decisiones relativas al mismo.</w:t>
      </w:r>
      <w:r>
        <w:rPr>
          <w:rFonts w:cstheme="minorHAnsi"/>
          <w:sz w:val="20"/>
        </w:rPr>
        <w:t>”</w:t>
      </w:r>
    </w:p>
    <w:p w14:paraId="18084F6F" w14:textId="06CDE89E" w:rsidR="002B6994" w:rsidRDefault="002B6994" w:rsidP="00D943A9">
      <w:pPr>
        <w:autoSpaceDE w:val="0"/>
        <w:autoSpaceDN w:val="0"/>
        <w:adjustRightInd w:val="0"/>
        <w:spacing w:before="120" w:after="120" w:line="240" w:lineRule="auto"/>
        <w:jc w:val="both"/>
        <w:rPr>
          <w:rFonts w:cstheme="minorHAnsi"/>
          <w:sz w:val="20"/>
        </w:rPr>
      </w:pPr>
      <w:r w:rsidRPr="00256E09">
        <w:rPr>
          <w:rFonts w:cstheme="minorHAnsi"/>
          <w:sz w:val="20"/>
        </w:rPr>
        <w:t xml:space="preserve">Guía CCN-STIC 804: </w:t>
      </w:r>
      <w:r w:rsidR="00583DBC" w:rsidRPr="00583DBC">
        <w:rPr>
          <w:rFonts w:cstheme="minorHAnsi"/>
          <w:sz w:val="20"/>
        </w:rPr>
        <w:t>4.3.1 [OP.EXP.1] INVENTARIO DE ACTIVOS</w:t>
      </w:r>
    </w:p>
    <w:p w14:paraId="11DC02BC" w14:textId="77777777" w:rsidR="002B6994" w:rsidRPr="00256E09" w:rsidRDefault="002B6994" w:rsidP="00B26D31">
      <w:pPr>
        <w:autoSpaceDE w:val="0"/>
        <w:autoSpaceDN w:val="0"/>
        <w:adjustRightInd w:val="0"/>
        <w:spacing w:before="120" w:after="120" w:line="240" w:lineRule="auto"/>
        <w:ind w:left="766" w:hanging="482"/>
        <w:jc w:val="both"/>
        <w:rPr>
          <w:rFonts w:cstheme="minorHAnsi"/>
          <w:sz w:val="20"/>
        </w:rPr>
      </w:pPr>
      <w:r>
        <w:rPr>
          <w:rFonts w:cstheme="minorHAnsi"/>
          <w:sz w:val="20"/>
        </w:rPr>
        <w:t xml:space="preserve">“183. </w:t>
      </w:r>
      <w:r w:rsidRPr="00256E09">
        <w:rPr>
          <w:rFonts w:cstheme="minorHAnsi"/>
          <w:sz w:val="20"/>
        </w:rPr>
        <w:t>El inventario debe cubrir todo el dominio de seguridad del responsable de la seguridad del sistema de información, hasta alcanzar los puntos de interconexión y los servicios prestados por terceros. La granularidad debe ser suficiente para cubrir las necesidades de reporte de incidentes y para hacer un seguimiento, tanto formal (auditorías) como reactivo en el proceso de gestión de incidentes.</w:t>
      </w:r>
    </w:p>
    <w:p w14:paraId="40619C9F" w14:textId="77777777" w:rsidR="002B6994" w:rsidRPr="00256E09" w:rsidRDefault="002B6994" w:rsidP="00B26D31">
      <w:pPr>
        <w:autoSpaceDE w:val="0"/>
        <w:autoSpaceDN w:val="0"/>
        <w:adjustRightInd w:val="0"/>
        <w:spacing w:after="0" w:line="240" w:lineRule="auto"/>
        <w:ind w:left="1416"/>
        <w:jc w:val="both"/>
        <w:rPr>
          <w:rFonts w:cstheme="minorHAnsi"/>
          <w:sz w:val="20"/>
        </w:rPr>
      </w:pPr>
      <w:r w:rsidRPr="00256E09">
        <w:rPr>
          <w:rFonts w:cstheme="minorHAnsi"/>
          <w:sz w:val="20"/>
        </w:rPr>
        <w:t>- Identificación del activo: fabricante, modelo, número de serie</w:t>
      </w:r>
    </w:p>
    <w:p w14:paraId="7BC24DAF" w14:textId="77777777" w:rsidR="002B6994" w:rsidRPr="00256E09" w:rsidRDefault="002B6994" w:rsidP="00B26D31">
      <w:pPr>
        <w:autoSpaceDE w:val="0"/>
        <w:autoSpaceDN w:val="0"/>
        <w:adjustRightInd w:val="0"/>
        <w:spacing w:after="0" w:line="240" w:lineRule="auto"/>
        <w:ind w:left="1416"/>
        <w:jc w:val="both"/>
        <w:rPr>
          <w:rFonts w:cstheme="minorHAnsi"/>
          <w:sz w:val="20"/>
        </w:rPr>
      </w:pPr>
      <w:r w:rsidRPr="00256E09">
        <w:rPr>
          <w:rFonts w:cstheme="minorHAnsi"/>
          <w:sz w:val="20"/>
        </w:rPr>
        <w:t>- Configuración del activo: perfil, política, software instalado</w:t>
      </w:r>
    </w:p>
    <w:p w14:paraId="682B2F2E" w14:textId="77777777" w:rsidR="002B6994" w:rsidRPr="002B6994" w:rsidRDefault="002B6994" w:rsidP="00B26D31">
      <w:pPr>
        <w:autoSpaceDE w:val="0"/>
        <w:autoSpaceDN w:val="0"/>
        <w:adjustRightInd w:val="0"/>
        <w:spacing w:after="0" w:line="240" w:lineRule="auto"/>
        <w:ind w:left="1416"/>
        <w:jc w:val="both"/>
        <w:rPr>
          <w:rFonts w:cstheme="minorHAnsi"/>
          <w:b/>
          <w:sz w:val="20"/>
        </w:rPr>
      </w:pPr>
      <w:r w:rsidRPr="002B6994">
        <w:rPr>
          <w:rFonts w:cstheme="minorHAnsi"/>
          <w:b/>
          <w:sz w:val="20"/>
        </w:rPr>
        <w:t>- Software instalado: fabricante, producto, versión y parches aplicados</w:t>
      </w:r>
    </w:p>
    <w:p w14:paraId="5BBDD43F" w14:textId="77777777" w:rsidR="002B6994" w:rsidRPr="00256E09" w:rsidRDefault="002B6994" w:rsidP="00B26D31">
      <w:pPr>
        <w:autoSpaceDE w:val="0"/>
        <w:autoSpaceDN w:val="0"/>
        <w:adjustRightInd w:val="0"/>
        <w:spacing w:after="0" w:line="240" w:lineRule="auto"/>
        <w:ind w:left="1416"/>
        <w:jc w:val="both"/>
        <w:rPr>
          <w:rFonts w:cstheme="minorHAnsi"/>
          <w:sz w:val="20"/>
        </w:rPr>
      </w:pPr>
      <w:r w:rsidRPr="00256E09">
        <w:rPr>
          <w:rFonts w:cstheme="minorHAnsi"/>
          <w:sz w:val="20"/>
        </w:rPr>
        <w:t>- Equipamiento de red: MAC, IP asignada (o rango)</w:t>
      </w:r>
    </w:p>
    <w:p w14:paraId="1C845B3E" w14:textId="77777777" w:rsidR="002B6994" w:rsidRPr="00256E09" w:rsidRDefault="002B6994" w:rsidP="00B26D31">
      <w:pPr>
        <w:autoSpaceDE w:val="0"/>
        <w:autoSpaceDN w:val="0"/>
        <w:adjustRightInd w:val="0"/>
        <w:spacing w:after="0" w:line="240" w:lineRule="auto"/>
        <w:ind w:left="1416"/>
        <w:jc w:val="both"/>
        <w:rPr>
          <w:rFonts w:cstheme="minorHAnsi"/>
          <w:sz w:val="20"/>
        </w:rPr>
      </w:pPr>
      <w:r w:rsidRPr="00256E09">
        <w:rPr>
          <w:rFonts w:cstheme="minorHAnsi"/>
          <w:sz w:val="20"/>
        </w:rPr>
        <w:t>- Ubicación del activo: ¿dónde está?</w:t>
      </w:r>
    </w:p>
    <w:p w14:paraId="1CAD11A6" w14:textId="77777777" w:rsidR="002B6994" w:rsidRDefault="002B6994" w:rsidP="00B26D31">
      <w:pPr>
        <w:autoSpaceDE w:val="0"/>
        <w:autoSpaceDN w:val="0"/>
        <w:adjustRightInd w:val="0"/>
        <w:spacing w:after="0" w:line="240" w:lineRule="auto"/>
        <w:ind w:left="1416"/>
        <w:jc w:val="both"/>
        <w:rPr>
          <w:rFonts w:cstheme="minorHAnsi"/>
          <w:sz w:val="20"/>
        </w:rPr>
      </w:pPr>
      <w:r w:rsidRPr="00256E09">
        <w:rPr>
          <w:rFonts w:cstheme="minorHAnsi"/>
          <w:sz w:val="20"/>
        </w:rPr>
        <w:t>- Propiedad del activo: persona responsable del mismo.</w:t>
      </w:r>
      <w:r>
        <w:rPr>
          <w:rFonts w:cstheme="minorHAnsi"/>
          <w:sz w:val="20"/>
        </w:rPr>
        <w:t>”</w:t>
      </w:r>
    </w:p>
    <w:p w14:paraId="368AC2A8" w14:textId="77777777" w:rsidR="00F14FD2" w:rsidRPr="00FC0AC6" w:rsidRDefault="00F14FD2" w:rsidP="00361137">
      <w:pPr>
        <w:autoSpaceDE w:val="0"/>
        <w:autoSpaceDN w:val="0"/>
        <w:adjustRightInd w:val="0"/>
        <w:spacing w:before="240" w:after="120" w:line="240" w:lineRule="auto"/>
        <w:ind w:left="2268" w:hanging="2268"/>
        <w:rPr>
          <w:rFonts w:cstheme="minorHAnsi"/>
          <w:b/>
          <w:lang w:val="es"/>
        </w:rPr>
      </w:pPr>
      <w:r>
        <w:rPr>
          <w:rFonts w:cstheme="minorHAnsi"/>
          <w:b/>
          <w:lang w:val="es"/>
        </w:rPr>
        <w:t>CBCS 3</w:t>
      </w:r>
      <w:r>
        <w:rPr>
          <w:rFonts w:cstheme="minorHAnsi"/>
          <w:b/>
          <w:i/>
          <w:lang w:val="es"/>
        </w:rPr>
        <w:tab/>
      </w:r>
      <w:r w:rsidRPr="00FC0AC6">
        <w:rPr>
          <w:rFonts w:cstheme="minorHAnsi"/>
          <w:b/>
          <w:lang w:val="es"/>
        </w:rPr>
        <w:t>Proceso continuo de identificación y remediación de vulnerabilidades</w:t>
      </w:r>
    </w:p>
    <w:p w14:paraId="045A6719" w14:textId="77777777" w:rsidR="00F14FD2" w:rsidRPr="00404637" w:rsidRDefault="00F14FD2" w:rsidP="00D205BD">
      <w:pPr>
        <w:spacing w:before="120" w:after="120" w:line="240" w:lineRule="auto"/>
        <w:ind w:left="2268" w:hanging="2268"/>
        <w:jc w:val="both"/>
        <w:rPr>
          <w:rFonts w:eastAsia="Arial" w:cstheme="minorHAnsi"/>
        </w:rPr>
      </w:pPr>
      <w:r w:rsidRPr="00404637">
        <w:rPr>
          <w:rFonts w:eastAsia="Arial" w:cstheme="minorHAnsi"/>
          <w:b/>
        </w:rPr>
        <w:t>Objetivo de control:</w:t>
      </w:r>
      <w:r w:rsidRPr="00404637">
        <w:rPr>
          <w:rFonts w:eastAsia="Arial" w:cstheme="minorHAnsi"/>
        </w:rPr>
        <w:tab/>
      </w:r>
      <w:r w:rsidRPr="00A456A2">
        <w:rPr>
          <w:rFonts w:eastAsia="Arial" w:cstheme="minorHAnsi"/>
        </w:rPr>
        <w:t>Disponer</w:t>
      </w:r>
      <w:r>
        <w:rPr>
          <w:rFonts w:eastAsia="Arial" w:cstheme="minorHAnsi"/>
        </w:rPr>
        <w:t xml:space="preserve"> de</w:t>
      </w:r>
      <w:r w:rsidRPr="00A456A2">
        <w:rPr>
          <w:rFonts w:eastAsia="Arial" w:cstheme="minorHAnsi"/>
        </w:rPr>
        <w:t xml:space="preserve"> un proceso continuo para obtener información sobre nuevas vulnerabilidades, identificarlas, remediarlas y reducir la ventana de oportunidad a los atacantes.</w:t>
      </w:r>
    </w:p>
    <w:p w14:paraId="1B31E92D"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lang w:val="es"/>
        </w:rPr>
        <w:t>El objetivo de este control es conocer y eliminar debilidades técnicas que existen en los sistemas de información de la organización, reduciendo la probabilidad de que los sistemas sigan siendo vulnerables.</w:t>
      </w:r>
    </w:p>
    <w:p w14:paraId="64CB1493"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lang w:val="es"/>
        </w:rPr>
        <w:t>Las organizaciones punteras implementan sistemas de administración de parches y actualizaciones que cubren vulnerabilidades tanto de sistemas operativos como aplicaciones de terceros.</w:t>
      </w:r>
    </w:p>
    <w:p w14:paraId="5DE13234"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lang w:val="es"/>
        </w:rPr>
        <w:t>Esto permite de forma automática, continua y proactiva la instalación de actualizaciones para solucionar vulnerabilidades del software.</w:t>
      </w:r>
    </w:p>
    <w:p w14:paraId="234FD6D3"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Las organizaciones deben implementar herramientas de gestión de vulnerabilidades para dotarse de la capacidad de detectar y remediar debilidades de software explotables.</w:t>
      </w:r>
    </w:p>
    <w:p w14:paraId="48F11FA3" w14:textId="77777777" w:rsidR="00F14FD2" w:rsidRPr="008D64FD" w:rsidRDefault="00F14FD2" w:rsidP="00D205BD">
      <w:pPr>
        <w:autoSpaceDE w:val="0"/>
        <w:autoSpaceDN w:val="0"/>
        <w:adjustRightInd w:val="0"/>
        <w:spacing w:before="120" w:after="120" w:line="240" w:lineRule="auto"/>
        <w:jc w:val="both"/>
        <w:rPr>
          <w:rFonts w:cstheme="minorHAnsi"/>
          <w:b/>
          <w:i/>
          <w:sz w:val="20"/>
          <w:lang w:val="es"/>
        </w:rPr>
      </w:pPr>
      <w:r w:rsidRPr="008D64FD">
        <w:rPr>
          <w:rFonts w:cstheme="minorHAnsi"/>
          <w:b/>
          <w:i/>
          <w:sz w:val="20"/>
          <w:lang w:val="es"/>
        </w:rPr>
        <w:t>¿Por qué es importante este control?</w:t>
      </w:r>
    </w:p>
    <w:p w14:paraId="655798E3"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 xml:space="preserve">Los </w:t>
      </w:r>
      <w:proofErr w:type="spellStart"/>
      <w:r w:rsidRPr="00981016">
        <w:rPr>
          <w:rFonts w:cstheme="minorHAnsi"/>
          <w:sz w:val="20"/>
        </w:rPr>
        <w:t>ciberdefensores</w:t>
      </w:r>
      <w:proofErr w:type="spellEnd"/>
      <w:r w:rsidRPr="00981016">
        <w:rPr>
          <w:rFonts w:cstheme="minorHAnsi"/>
          <w:sz w:val="20"/>
        </w:rPr>
        <w:t xml:space="preserve"> deben operar en un flujo constante de información nueva: actualizaciones de software, parches, avisos de seguridad, boletines de amenazas, etc. La comprensión y gestión de las vulnerabilidades se ha convertido en una actividad continua, que requiere tiempo, atención y recursos significativos.</w:t>
      </w:r>
    </w:p>
    <w:p w14:paraId="6C913326"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Los atacantes tienen acceso a la misma información y pueden aprovechar las brechas entre la aparición de nuevos conocimientos y la remediación. Por ejemplo, cuando los investigadores reportan nuevas vulnerabilidades, comienza una carrera entre todas las partes, incluyendo: atacantes (para "armarse", desplegar un ataque, y explotarlo); proveedores (para desarrollar, implementar parches o firmas y actualizaciones), y defensores (para evaluar riesgos, parches de prueba, e instalarlos).</w:t>
      </w:r>
    </w:p>
    <w:p w14:paraId="19642E38" w14:textId="77777777" w:rsidR="00F14FD2"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 xml:space="preserve">Las organizaciones que no escanean las vulnerabilidades y abordan de forma proactiva los defectos encontrados se enfrentan a una alta probabilidad de que sus sistemas informáticos sean comprometidos. Los defensores se enfrentan a desafíos particulares en cuanto a escalar el remedio en toda una entidad, y priorizar las acciones con conflictos de prioridades y, a veces, efectos secundarios inciertos. </w:t>
      </w:r>
    </w:p>
    <w:p w14:paraId="334DE619" w14:textId="77777777" w:rsidR="00361137" w:rsidRPr="007F5C44" w:rsidRDefault="00361137" w:rsidP="00361137">
      <w:pPr>
        <w:autoSpaceDE w:val="0"/>
        <w:autoSpaceDN w:val="0"/>
        <w:adjustRightInd w:val="0"/>
        <w:spacing w:before="120" w:after="120" w:line="240" w:lineRule="auto"/>
        <w:jc w:val="both"/>
        <w:rPr>
          <w:rFonts w:cstheme="minorHAnsi"/>
          <w:b/>
          <w:i/>
          <w:sz w:val="20"/>
        </w:rPr>
      </w:pPr>
      <w:r>
        <w:rPr>
          <w:rFonts w:cstheme="minorHAnsi"/>
          <w:b/>
          <w:i/>
          <w:sz w:val="20"/>
        </w:rPr>
        <w:t>¿Qué dice el ENS?</w:t>
      </w:r>
    </w:p>
    <w:p w14:paraId="4E81190F" w14:textId="77777777" w:rsidR="00361137" w:rsidRPr="002B6994" w:rsidRDefault="00361137" w:rsidP="00361137">
      <w:pPr>
        <w:autoSpaceDE w:val="0"/>
        <w:autoSpaceDN w:val="0"/>
        <w:adjustRightInd w:val="0"/>
        <w:spacing w:before="120" w:after="120" w:line="240" w:lineRule="auto"/>
        <w:jc w:val="both"/>
        <w:rPr>
          <w:rFonts w:cstheme="minorHAnsi"/>
          <w:sz w:val="20"/>
        </w:rPr>
      </w:pPr>
      <w:r>
        <w:rPr>
          <w:rFonts w:cstheme="minorHAnsi"/>
          <w:sz w:val="20"/>
        </w:rPr>
        <w:t>“</w:t>
      </w:r>
      <w:r w:rsidRPr="002B6994">
        <w:rPr>
          <w:rFonts w:eastAsia="Times New Roman" w:cstheme="minorHAnsi"/>
          <w:sz w:val="20"/>
          <w:lang w:eastAsia="es-ES"/>
        </w:rPr>
        <w:t>Artículo 20. Integridad y actualización del sistema</w:t>
      </w:r>
    </w:p>
    <w:p w14:paraId="49AB3555" w14:textId="77777777" w:rsidR="00361137" w:rsidRPr="002B6994" w:rsidRDefault="00361137" w:rsidP="00DA2FCE">
      <w:pPr>
        <w:shd w:val="clear" w:color="auto" w:fill="FFFFFF"/>
        <w:spacing w:before="120" w:after="120" w:line="240" w:lineRule="auto"/>
        <w:ind w:left="284"/>
        <w:jc w:val="both"/>
        <w:rPr>
          <w:rFonts w:eastAsia="Times New Roman" w:cstheme="minorHAnsi"/>
          <w:sz w:val="20"/>
          <w:lang w:eastAsia="es-ES"/>
        </w:rPr>
      </w:pPr>
      <w:r w:rsidRPr="002B6994">
        <w:rPr>
          <w:rFonts w:eastAsia="Times New Roman" w:cstheme="minorHAnsi"/>
          <w:sz w:val="20"/>
          <w:lang w:eastAsia="es-ES"/>
        </w:rPr>
        <w:lastRenderedPageBreak/>
        <w:t>2. Se deberá conocer en todo momento el estado de seguridad de los sistemas, en relación a las especificaciones de los fabricantes, a las vulnerabilidades y a las actualizaciones que les afecten, reaccionando con diligencia para gestionar el riesgo a la vista del estado de seguridad de los mismos.</w:t>
      </w:r>
      <w:r>
        <w:rPr>
          <w:rFonts w:eastAsia="Times New Roman" w:cstheme="minorHAnsi"/>
          <w:sz w:val="20"/>
          <w:lang w:eastAsia="es-ES"/>
        </w:rPr>
        <w:t>”</w:t>
      </w:r>
    </w:p>
    <w:p w14:paraId="4829D266" w14:textId="77777777" w:rsidR="00361137" w:rsidRPr="007F5C44" w:rsidRDefault="00361137" w:rsidP="00361137">
      <w:pPr>
        <w:autoSpaceDE w:val="0"/>
        <w:autoSpaceDN w:val="0"/>
        <w:adjustRightInd w:val="0"/>
        <w:spacing w:before="120" w:after="120" w:line="240" w:lineRule="auto"/>
        <w:jc w:val="both"/>
        <w:rPr>
          <w:rFonts w:cstheme="minorHAnsi"/>
          <w:sz w:val="20"/>
        </w:rPr>
      </w:pPr>
      <w:r>
        <w:rPr>
          <w:rFonts w:cstheme="minorHAnsi"/>
          <w:sz w:val="20"/>
        </w:rPr>
        <w:t>Medidas de seguridad:</w:t>
      </w:r>
    </w:p>
    <w:p w14:paraId="4C6C82C1" w14:textId="16E4D1BB" w:rsidR="0014033D" w:rsidRDefault="0014033D" w:rsidP="0014033D">
      <w:pPr>
        <w:pStyle w:val="Default"/>
        <w:rPr>
          <w:rFonts w:asciiTheme="minorHAnsi" w:cstheme="minorHAnsi"/>
          <w:i/>
          <w:color w:val="auto"/>
          <w:sz w:val="20"/>
          <w:szCs w:val="22"/>
        </w:rPr>
      </w:pPr>
      <w:r>
        <w:rPr>
          <w:rFonts w:cstheme="minorHAnsi"/>
          <w:i/>
          <w:sz w:val="20"/>
        </w:rPr>
        <w:t>“</w:t>
      </w:r>
      <w:r w:rsidRPr="0014033D">
        <w:rPr>
          <w:rFonts w:asciiTheme="minorHAnsi" w:cstheme="minorHAnsi"/>
          <w:i/>
          <w:color w:val="auto"/>
          <w:sz w:val="20"/>
          <w:szCs w:val="22"/>
        </w:rPr>
        <w:t>5.6.2 Aceptaci</w:t>
      </w:r>
      <w:r w:rsidRPr="0014033D">
        <w:rPr>
          <w:rFonts w:asciiTheme="minorHAnsi" w:cstheme="minorHAnsi" w:hint="eastAsia"/>
          <w:i/>
          <w:color w:val="auto"/>
          <w:sz w:val="20"/>
          <w:szCs w:val="22"/>
        </w:rPr>
        <w:t>ó</w:t>
      </w:r>
      <w:r>
        <w:rPr>
          <w:rFonts w:asciiTheme="minorHAnsi" w:cstheme="minorHAnsi"/>
          <w:i/>
          <w:color w:val="auto"/>
          <w:sz w:val="20"/>
          <w:szCs w:val="22"/>
        </w:rPr>
        <w:t>n y puesta en servicio (mp.sw.2)</w:t>
      </w:r>
    </w:p>
    <w:p w14:paraId="39B2CF82" w14:textId="77777777" w:rsidR="0014033D" w:rsidRPr="0014033D" w:rsidRDefault="0014033D" w:rsidP="0014033D">
      <w:pPr>
        <w:autoSpaceDE w:val="0"/>
        <w:autoSpaceDN w:val="0"/>
        <w:adjustRightInd w:val="0"/>
        <w:spacing w:before="120" w:after="120" w:line="240" w:lineRule="auto"/>
        <w:ind w:left="284"/>
        <w:jc w:val="both"/>
        <w:rPr>
          <w:rFonts w:cstheme="minorHAnsi"/>
          <w:sz w:val="20"/>
        </w:rPr>
      </w:pPr>
      <w:r w:rsidRPr="0014033D">
        <w:rPr>
          <w:rFonts w:cstheme="minorHAnsi"/>
          <w:sz w:val="20"/>
        </w:rPr>
        <w:t>Categor</w:t>
      </w:r>
      <w:r w:rsidRPr="0014033D">
        <w:rPr>
          <w:rFonts w:cstheme="minorHAnsi" w:hint="eastAsia"/>
          <w:sz w:val="20"/>
        </w:rPr>
        <w:t>í</w:t>
      </w:r>
      <w:r w:rsidRPr="0014033D">
        <w:rPr>
          <w:rFonts w:cstheme="minorHAnsi"/>
          <w:sz w:val="20"/>
        </w:rPr>
        <w:t>a B</w:t>
      </w:r>
      <w:r w:rsidRPr="0014033D">
        <w:rPr>
          <w:rFonts w:cstheme="minorHAnsi" w:hint="eastAsia"/>
          <w:sz w:val="20"/>
        </w:rPr>
        <w:t>Á</w:t>
      </w:r>
      <w:r w:rsidRPr="0014033D">
        <w:rPr>
          <w:rFonts w:cstheme="minorHAnsi"/>
          <w:sz w:val="20"/>
        </w:rPr>
        <w:t>SICA</w:t>
      </w:r>
    </w:p>
    <w:p w14:paraId="1BCF6F57" w14:textId="77777777" w:rsidR="0014033D" w:rsidRPr="0014033D" w:rsidRDefault="0014033D" w:rsidP="0014033D">
      <w:pPr>
        <w:autoSpaceDE w:val="0"/>
        <w:autoSpaceDN w:val="0"/>
        <w:adjustRightInd w:val="0"/>
        <w:spacing w:before="120" w:after="120" w:line="240" w:lineRule="auto"/>
        <w:ind w:left="284"/>
        <w:jc w:val="both"/>
        <w:rPr>
          <w:rFonts w:cstheme="minorHAnsi"/>
          <w:sz w:val="20"/>
        </w:rPr>
      </w:pPr>
      <w:r w:rsidRPr="0014033D">
        <w:rPr>
          <w:rFonts w:cstheme="minorHAnsi"/>
          <w:sz w:val="20"/>
        </w:rPr>
        <w:t>Antes de pasar a producci</w:t>
      </w:r>
      <w:r w:rsidRPr="0014033D">
        <w:rPr>
          <w:rFonts w:cstheme="minorHAnsi" w:hint="eastAsia"/>
          <w:sz w:val="20"/>
        </w:rPr>
        <w:t>ó</w:t>
      </w:r>
      <w:r w:rsidRPr="0014033D">
        <w:rPr>
          <w:rFonts w:cstheme="minorHAnsi"/>
          <w:sz w:val="20"/>
        </w:rPr>
        <w:t>n se comprobar</w:t>
      </w:r>
      <w:r w:rsidRPr="0014033D">
        <w:rPr>
          <w:rFonts w:cstheme="minorHAnsi" w:hint="eastAsia"/>
          <w:sz w:val="20"/>
        </w:rPr>
        <w:t>á</w:t>
      </w:r>
      <w:r w:rsidRPr="0014033D">
        <w:rPr>
          <w:rFonts w:cstheme="minorHAnsi"/>
          <w:sz w:val="20"/>
        </w:rPr>
        <w:t xml:space="preserve"> el correcto funcionamiento de la aplicaci</w:t>
      </w:r>
      <w:r w:rsidRPr="0014033D">
        <w:rPr>
          <w:rFonts w:cstheme="minorHAnsi" w:hint="eastAsia"/>
          <w:sz w:val="20"/>
        </w:rPr>
        <w:t>ó</w:t>
      </w:r>
      <w:r w:rsidRPr="0014033D">
        <w:rPr>
          <w:rFonts w:cstheme="minorHAnsi"/>
          <w:sz w:val="20"/>
        </w:rPr>
        <w:t>n.</w:t>
      </w:r>
    </w:p>
    <w:p w14:paraId="7FEF3086" w14:textId="77777777" w:rsidR="0014033D" w:rsidRPr="0014033D" w:rsidRDefault="0014033D" w:rsidP="0014033D">
      <w:pPr>
        <w:autoSpaceDE w:val="0"/>
        <w:autoSpaceDN w:val="0"/>
        <w:adjustRightInd w:val="0"/>
        <w:spacing w:before="60" w:after="60" w:line="240" w:lineRule="auto"/>
        <w:ind w:left="709"/>
        <w:jc w:val="both"/>
        <w:rPr>
          <w:rFonts w:cstheme="minorHAnsi"/>
          <w:sz w:val="20"/>
        </w:rPr>
      </w:pPr>
      <w:r w:rsidRPr="0014033D">
        <w:rPr>
          <w:rFonts w:cstheme="minorHAnsi"/>
          <w:sz w:val="20"/>
        </w:rPr>
        <w:t>a) Se comprobar</w:t>
      </w:r>
      <w:r w:rsidRPr="0014033D">
        <w:rPr>
          <w:rFonts w:cstheme="minorHAnsi" w:hint="eastAsia"/>
          <w:sz w:val="20"/>
        </w:rPr>
        <w:t>á</w:t>
      </w:r>
      <w:r w:rsidRPr="0014033D">
        <w:rPr>
          <w:rFonts w:cstheme="minorHAnsi"/>
          <w:sz w:val="20"/>
        </w:rPr>
        <w:t xml:space="preserve"> que:</w:t>
      </w:r>
    </w:p>
    <w:p w14:paraId="16256F4E" w14:textId="77777777" w:rsidR="0014033D" w:rsidRPr="0014033D" w:rsidRDefault="0014033D" w:rsidP="0014033D">
      <w:pPr>
        <w:autoSpaceDE w:val="0"/>
        <w:autoSpaceDN w:val="0"/>
        <w:adjustRightInd w:val="0"/>
        <w:spacing w:before="60" w:after="0" w:line="240" w:lineRule="auto"/>
        <w:ind w:left="1418"/>
        <w:jc w:val="both"/>
        <w:rPr>
          <w:rFonts w:cstheme="minorHAnsi"/>
          <w:sz w:val="20"/>
        </w:rPr>
      </w:pPr>
      <w:r w:rsidRPr="0014033D">
        <w:rPr>
          <w:rFonts w:cstheme="minorHAnsi"/>
          <w:sz w:val="20"/>
        </w:rPr>
        <w:t>1.</w:t>
      </w:r>
      <w:r w:rsidRPr="0014033D">
        <w:rPr>
          <w:rFonts w:cstheme="minorHAnsi" w:hint="eastAsia"/>
          <w:sz w:val="20"/>
        </w:rPr>
        <w:t>º</w:t>
      </w:r>
      <w:r w:rsidRPr="0014033D">
        <w:rPr>
          <w:rFonts w:cstheme="minorHAnsi"/>
          <w:sz w:val="20"/>
        </w:rPr>
        <w:t xml:space="preserve"> Se cumplen los criterios de aceptaci</w:t>
      </w:r>
      <w:r w:rsidRPr="0014033D">
        <w:rPr>
          <w:rFonts w:cstheme="minorHAnsi" w:hint="eastAsia"/>
          <w:sz w:val="20"/>
        </w:rPr>
        <w:t>ó</w:t>
      </w:r>
      <w:r w:rsidRPr="0014033D">
        <w:rPr>
          <w:rFonts w:cstheme="minorHAnsi"/>
          <w:sz w:val="20"/>
        </w:rPr>
        <w:t>n en materia de seguridad.</w:t>
      </w:r>
    </w:p>
    <w:p w14:paraId="352BC918" w14:textId="77777777" w:rsidR="0014033D" w:rsidRPr="0014033D" w:rsidRDefault="0014033D" w:rsidP="0014033D">
      <w:pPr>
        <w:autoSpaceDE w:val="0"/>
        <w:autoSpaceDN w:val="0"/>
        <w:adjustRightInd w:val="0"/>
        <w:spacing w:before="60" w:after="0" w:line="240" w:lineRule="auto"/>
        <w:ind w:left="1418"/>
        <w:jc w:val="both"/>
        <w:rPr>
          <w:rFonts w:cstheme="minorHAnsi"/>
          <w:sz w:val="20"/>
        </w:rPr>
      </w:pPr>
      <w:r w:rsidRPr="0014033D">
        <w:rPr>
          <w:rFonts w:cstheme="minorHAnsi"/>
          <w:sz w:val="20"/>
        </w:rPr>
        <w:t>2.</w:t>
      </w:r>
      <w:r w:rsidRPr="0014033D">
        <w:rPr>
          <w:rFonts w:cstheme="minorHAnsi" w:hint="eastAsia"/>
          <w:sz w:val="20"/>
        </w:rPr>
        <w:t>º</w:t>
      </w:r>
      <w:r w:rsidRPr="0014033D">
        <w:rPr>
          <w:rFonts w:cstheme="minorHAnsi"/>
          <w:sz w:val="20"/>
        </w:rPr>
        <w:t xml:space="preserve"> No se deteriora la seguridad de otros componentes del servicio.</w:t>
      </w:r>
    </w:p>
    <w:p w14:paraId="6BCE7BAD" w14:textId="51B32772" w:rsidR="0014033D" w:rsidRPr="0014033D" w:rsidRDefault="0014033D" w:rsidP="0014033D">
      <w:pPr>
        <w:autoSpaceDE w:val="0"/>
        <w:autoSpaceDN w:val="0"/>
        <w:adjustRightInd w:val="0"/>
        <w:spacing w:before="60" w:after="60" w:line="240" w:lineRule="auto"/>
        <w:ind w:left="709"/>
        <w:jc w:val="both"/>
        <w:rPr>
          <w:rFonts w:cstheme="minorHAnsi"/>
          <w:sz w:val="20"/>
        </w:rPr>
      </w:pPr>
      <w:r w:rsidRPr="0014033D">
        <w:rPr>
          <w:rFonts w:cstheme="minorHAnsi"/>
          <w:sz w:val="20"/>
        </w:rPr>
        <w:t>b) Las pruebas se realizar</w:t>
      </w:r>
      <w:r w:rsidRPr="0014033D">
        <w:rPr>
          <w:rFonts w:cstheme="minorHAnsi" w:hint="eastAsia"/>
          <w:sz w:val="20"/>
        </w:rPr>
        <w:t>á</w:t>
      </w:r>
      <w:r w:rsidRPr="0014033D">
        <w:rPr>
          <w:rFonts w:cstheme="minorHAnsi"/>
          <w:sz w:val="20"/>
        </w:rPr>
        <w:t>n en un entorno aislado (preproducci</w:t>
      </w:r>
      <w:r w:rsidRPr="0014033D">
        <w:rPr>
          <w:rFonts w:cstheme="minorHAnsi" w:hint="eastAsia"/>
          <w:sz w:val="20"/>
        </w:rPr>
        <w:t>ó</w:t>
      </w:r>
      <w:r w:rsidRPr="0014033D">
        <w:rPr>
          <w:rFonts w:cstheme="minorHAnsi"/>
          <w:sz w:val="20"/>
        </w:rPr>
        <w:t>n).</w:t>
      </w:r>
    </w:p>
    <w:p w14:paraId="6B6B9381" w14:textId="77777777" w:rsidR="0014033D" w:rsidRPr="0014033D" w:rsidRDefault="0014033D" w:rsidP="0014033D">
      <w:pPr>
        <w:autoSpaceDE w:val="0"/>
        <w:autoSpaceDN w:val="0"/>
        <w:adjustRightInd w:val="0"/>
        <w:spacing w:before="60" w:after="60" w:line="240" w:lineRule="auto"/>
        <w:ind w:left="709"/>
        <w:jc w:val="both"/>
        <w:rPr>
          <w:rFonts w:cstheme="minorHAnsi"/>
          <w:sz w:val="20"/>
        </w:rPr>
      </w:pPr>
      <w:r w:rsidRPr="0014033D">
        <w:rPr>
          <w:rFonts w:cstheme="minorHAnsi"/>
          <w:sz w:val="20"/>
        </w:rPr>
        <w:t>c) Las pruebas de aceptaci</w:t>
      </w:r>
      <w:r w:rsidRPr="0014033D">
        <w:rPr>
          <w:rFonts w:cstheme="minorHAnsi" w:hint="eastAsia"/>
          <w:sz w:val="20"/>
        </w:rPr>
        <w:t>ó</w:t>
      </w:r>
      <w:r w:rsidRPr="0014033D">
        <w:rPr>
          <w:rFonts w:cstheme="minorHAnsi"/>
          <w:sz w:val="20"/>
        </w:rPr>
        <w:t>n no se realizar</w:t>
      </w:r>
      <w:r w:rsidRPr="0014033D">
        <w:rPr>
          <w:rFonts w:cstheme="minorHAnsi" w:hint="eastAsia"/>
          <w:sz w:val="20"/>
        </w:rPr>
        <w:t>á</w:t>
      </w:r>
      <w:r w:rsidRPr="0014033D">
        <w:rPr>
          <w:rFonts w:cstheme="minorHAnsi"/>
          <w:sz w:val="20"/>
        </w:rPr>
        <w:t>n con datos reales, salvo que se asegure el nivel de seguridad correspondiente.</w:t>
      </w:r>
    </w:p>
    <w:p w14:paraId="1906BF37" w14:textId="77777777" w:rsidR="0014033D" w:rsidRPr="0014033D" w:rsidRDefault="0014033D" w:rsidP="0014033D">
      <w:pPr>
        <w:autoSpaceDE w:val="0"/>
        <w:autoSpaceDN w:val="0"/>
        <w:adjustRightInd w:val="0"/>
        <w:spacing w:before="120" w:after="120" w:line="240" w:lineRule="auto"/>
        <w:ind w:left="284"/>
        <w:jc w:val="both"/>
        <w:rPr>
          <w:rFonts w:cstheme="minorHAnsi"/>
          <w:sz w:val="20"/>
        </w:rPr>
      </w:pPr>
      <w:r w:rsidRPr="0014033D">
        <w:rPr>
          <w:rFonts w:cstheme="minorHAnsi"/>
          <w:sz w:val="20"/>
        </w:rPr>
        <w:t>Categor</w:t>
      </w:r>
      <w:r w:rsidRPr="0014033D">
        <w:rPr>
          <w:rFonts w:cstheme="minorHAnsi" w:hint="eastAsia"/>
          <w:sz w:val="20"/>
        </w:rPr>
        <w:t>í</w:t>
      </w:r>
      <w:r w:rsidRPr="0014033D">
        <w:rPr>
          <w:rFonts w:cstheme="minorHAnsi"/>
          <w:sz w:val="20"/>
        </w:rPr>
        <w:t>a MEDIA</w:t>
      </w:r>
    </w:p>
    <w:p w14:paraId="32E2647E" w14:textId="77777777" w:rsidR="0014033D" w:rsidRPr="0014033D" w:rsidRDefault="0014033D" w:rsidP="0014033D">
      <w:pPr>
        <w:autoSpaceDE w:val="0"/>
        <w:autoSpaceDN w:val="0"/>
        <w:adjustRightInd w:val="0"/>
        <w:spacing w:before="120" w:after="120" w:line="240" w:lineRule="auto"/>
        <w:ind w:left="284"/>
        <w:jc w:val="both"/>
        <w:rPr>
          <w:rFonts w:cstheme="minorHAnsi"/>
          <w:sz w:val="20"/>
        </w:rPr>
      </w:pPr>
      <w:r w:rsidRPr="0014033D">
        <w:rPr>
          <w:rFonts w:cstheme="minorHAnsi"/>
          <w:sz w:val="20"/>
        </w:rPr>
        <w:t>Se realizar</w:t>
      </w:r>
      <w:r w:rsidRPr="0014033D">
        <w:rPr>
          <w:rFonts w:cstheme="minorHAnsi" w:hint="eastAsia"/>
          <w:sz w:val="20"/>
        </w:rPr>
        <w:t>á</w:t>
      </w:r>
      <w:r w:rsidRPr="0014033D">
        <w:rPr>
          <w:rFonts w:cstheme="minorHAnsi"/>
          <w:sz w:val="20"/>
        </w:rPr>
        <w:t>n las siguientes inspecciones previas a la entrada en servicio:</w:t>
      </w:r>
    </w:p>
    <w:p w14:paraId="32360280" w14:textId="77777777" w:rsidR="0014033D" w:rsidRPr="0014033D" w:rsidRDefault="0014033D" w:rsidP="0014033D">
      <w:pPr>
        <w:autoSpaceDE w:val="0"/>
        <w:autoSpaceDN w:val="0"/>
        <w:adjustRightInd w:val="0"/>
        <w:spacing w:before="60" w:after="60" w:line="240" w:lineRule="auto"/>
        <w:ind w:left="709"/>
        <w:jc w:val="both"/>
        <w:rPr>
          <w:rFonts w:cstheme="minorHAnsi"/>
          <w:sz w:val="20"/>
        </w:rPr>
      </w:pPr>
      <w:r w:rsidRPr="0014033D">
        <w:rPr>
          <w:rFonts w:cstheme="minorHAnsi"/>
          <w:sz w:val="20"/>
        </w:rPr>
        <w:t>a) An</w:t>
      </w:r>
      <w:r w:rsidRPr="0014033D">
        <w:rPr>
          <w:rFonts w:cstheme="minorHAnsi" w:hint="eastAsia"/>
          <w:sz w:val="20"/>
        </w:rPr>
        <w:t>á</w:t>
      </w:r>
      <w:r w:rsidRPr="0014033D">
        <w:rPr>
          <w:rFonts w:cstheme="minorHAnsi"/>
          <w:sz w:val="20"/>
        </w:rPr>
        <w:t>lisis de vulnerabilidades.</w:t>
      </w:r>
    </w:p>
    <w:p w14:paraId="5D0AC256" w14:textId="77777777" w:rsidR="0014033D" w:rsidRPr="0014033D" w:rsidRDefault="0014033D" w:rsidP="0014033D">
      <w:pPr>
        <w:autoSpaceDE w:val="0"/>
        <w:autoSpaceDN w:val="0"/>
        <w:adjustRightInd w:val="0"/>
        <w:spacing w:before="60" w:after="60" w:line="240" w:lineRule="auto"/>
        <w:ind w:left="709"/>
        <w:jc w:val="both"/>
        <w:rPr>
          <w:rFonts w:cstheme="minorHAnsi"/>
          <w:sz w:val="20"/>
        </w:rPr>
      </w:pPr>
      <w:r w:rsidRPr="0014033D">
        <w:rPr>
          <w:rFonts w:cstheme="minorHAnsi"/>
          <w:sz w:val="20"/>
        </w:rPr>
        <w:t>b) Pruebas de penetraci</w:t>
      </w:r>
      <w:r w:rsidRPr="0014033D">
        <w:rPr>
          <w:rFonts w:cstheme="minorHAnsi" w:hint="eastAsia"/>
          <w:sz w:val="20"/>
        </w:rPr>
        <w:t>ó</w:t>
      </w:r>
      <w:r w:rsidRPr="0014033D">
        <w:rPr>
          <w:rFonts w:cstheme="minorHAnsi"/>
          <w:sz w:val="20"/>
        </w:rPr>
        <w:t>n.</w:t>
      </w:r>
    </w:p>
    <w:p w14:paraId="3368E9F8" w14:textId="527A0799" w:rsidR="0014033D" w:rsidRDefault="0014033D" w:rsidP="0014033D">
      <w:pPr>
        <w:autoSpaceDE w:val="0"/>
        <w:autoSpaceDN w:val="0"/>
        <w:adjustRightInd w:val="0"/>
        <w:spacing w:before="120" w:after="120" w:line="240" w:lineRule="auto"/>
        <w:ind w:left="284"/>
        <w:jc w:val="both"/>
        <w:rPr>
          <w:rFonts w:cstheme="minorHAnsi"/>
          <w:sz w:val="20"/>
        </w:rPr>
      </w:pPr>
      <w:r w:rsidRPr="0014033D">
        <w:rPr>
          <w:rFonts w:cstheme="minorHAnsi"/>
          <w:sz w:val="20"/>
        </w:rPr>
        <w:t>Categor</w:t>
      </w:r>
      <w:r w:rsidRPr="0014033D">
        <w:rPr>
          <w:rFonts w:cstheme="minorHAnsi" w:hint="eastAsia"/>
          <w:sz w:val="20"/>
        </w:rPr>
        <w:t>í</w:t>
      </w:r>
      <w:r w:rsidRPr="0014033D">
        <w:rPr>
          <w:rFonts w:cstheme="minorHAnsi"/>
          <w:sz w:val="20"/>
        </w:rPr>
        <w:t>a ALTA</w:t>
      </w:r>
    </w:p>
    <w:p w14:paraId="238467A3" w14:textId="77777777" w:rsidR="0014033D" w:rsidRPr="0014033D" w:rsidRDefault="0014033D" w:rsidP="0014033D">
      <w:pPr>
        <w:autoSpaceDE w:val="0"/>
        <w:autoSpaceDN w:val="0"/>
        <w:adjustRightInd w:val="0"/>
        <w:spacing w:before="120" w:after="120" w:line="240" w:lineRule="auto"/>
        <w:ind w:left="284"/>
        <w:jc w:val="both"/>
        <w:rPr>
          <w:rFonts w:cstheme="minorHAnsi"/>
          <w:sz w:val="20"/>
        </w:rPr>
      </w:pPr>
      <w:r w:rsidRPr="0014033D">
        <w:rPr>
          <w:rFonts w:cstheme="minorHAnsi"/>
          <w:sz w:val="20"/>
        </w:rPr>
        <w:t>Se realizar</w:t>
      </w:r>
      <w:r w:rsidRPr="0014033D">
        <w:rPr>
          <w:rFonts w:cstheme="minorHAnsi" w:hint="eastAsia"/>
          <w:sz w:val="20"/>
        </w:rPr>
        <w:t>á</w:t>
      </w:r>
      <w:r w:rsidRPr="0014033D">
        <w:rPr>
          <w:rFonts w:cstheme="minorHAnsi"/>
          <w:sz w:val="20"/>
        </w:rPr>
        <w:t>n las siguientes inspecciones previas a la entrada en servicio:</w:t>
      </w:r>
    </w:p>
    <w:p w14:paraId="2988ACE3" w14:textId="77777777" w:rsidR="0014033D" w:rsidRPr="0014033D" w:rsidRDefault="0014033D" w:rsidP="0014033D">
      <w:pPr>
        <w:autoSpaceDE w:val="0"/>
        <w:autoSpaceDN w:val="0"/>
        <w:adjustRightInd w:val="0"/>
        <w:spacing w:before="60" w:after="60" w:line="240" w:lineRule="auto"/>
        <w:ind w:left="709"/>
        <w:jc w:val="both"/>
        <w:rPr>
          <w:rFonts w:cstheme="minorHAnsi"/>
          <w:sz w:val="20"/>
        </w:rPr>
      </w:pPr>
      <w:r w:rsidRPr="0014033D">
        <w:rPr>
          <w:rFonts w:cstheme="minorHAnsi"/>
          <w:sz w:val="20"/>
        </w:rPr>
        <w:t>a) An</w:t>
      </w:r>
      <w:r w:rsidRPr="0014033D">
        <w:rPr>
          <w:rFonts w:cstheme="minorHAnsi" w:hint="eastAsia"/>
          <w:sz w:val="20"/>
        </w:rPr>
        <w:t>á</w:t>
      </w:r>
      <w:r w:rsidRPr="0014033D">
        <w:rPr>
          <w:rFonts w:cstheme="minorHAnsi"/>
          <w:sz w:val="20"/>
        </w:rPr>
        <w:t>lisis de coherencia en la integraci</w:t>
      </w:r>
      <w:r w:rsidRPr="0014033D">
        <w:rPr>
          <w:rFonts w:cstheme="minorHAnsi" w:hint="eastAsia"/>
          <w:sz w:val="20"/>
        </w:rPr>
        <w:t>ó</w:t>
      </w:r>
      <w:r w:rsidRPr="0014033D">
        <w:rPr>
          <w:rFonts w:cstheme="minorHAnsi"/>
          <w:sz w:val="20"/>
        </w:rPr>
        <w:t>n en los procesos.</w:t>
      </w:r>
    </w:p>
    <w:p w14:paraId="2E825B90" w14:textId="71AB3F95" w:rsidR="0014033D" w:rsidRPr="0014033D" w:rsidRDefault="0014033D" w:rsidP="0014033D">
      <w:pPr>
        <w:autoSpaceDE w:val="0"/>
        <w:autoSpaceDN w:val="0"/>
        <w:adjustRightInd w:val="0"/>
        <w:spacing w:before="60" w:after="60" w:line="240" w:lineRule="auto"/>
        <w:ind w:left="709"/>
        <w:jc w:val="both"/>
        <w:rPr>
          <w:rFonts w:cstheme="minorHAnsi"/>
          <w:sz w:val="20"/>
        </w:rPr>
      </w:pPr>
      <w:r w:rsidRPr="0014033D">
        <w:rPr>
          <w:rFonts w:cstheme="minorHAnsi"/>
          <w:sz w:val="20"/>
        </w:rPr>
        <w:t>b) Se considerar</w:t>
      </w:r>
      <w:r w:rsidRPr="0014033D">
        <w:rPr>
          <w:rFonts w:cstheme="minorHAnsi" w:hint="eastAsia"/>
          <w:sz w:val="20"/>
        </w:rPr>
        <w:t>á</w:t>
      </w:r>
      <w:r w:rsidRPr="0014033D">
        <w:rPr>
          <w:rFonts w:cstheme="minorHAnsi"/>
          <w:sz w:val="20"/>
        </w:rPr>
        <w:t xml:space="preserve"> la oportunidad de realizar una auditor</w:t>
      </w:r>
      <w:r w:rsidRPr="0014033D">
        <w:rPr>
          <w:rFonts w:cstheme="minorHAnsi" w:hint="eastAsia"/>
          <w:sz w:val="20"/>
        </w:rPr>
        <w:t>í</w:t>
      </w:r>
      <w:r w:rsidRPr="0014033D">
        <w:rPr>
          <w:rFonts w:cstheme="minorHAnsi"/>
          <w:sz w:val="20"/>
        </w:rPr>
        <w:t>a de c</w:t>
      </w:r>
      <w:r w:rsidRPr="0014033D">
        <w:rPr>
          <w:rFonts w:cstheme="minorHAnsi" w:hint="eastAsia"/>
          <w:sz w:val="20"/>
        </w:rPr>
        <w:t>ó</w:t>
      </w:r>
      <w:r w:rsidRPr="0014033D">
        <w:rPr>
          <w:rFonts w:cstheme="minorHAnsi"/>
          <w:sz w:val="20"/>
        </w:rPr>
        <w:t>digo fuente.</w:t>
      </w:r>
      <w:r>
        <w:rPr>
          <w:rFonts w:cstheme="minorHAnsi"/>
          <w:sz w:val="20"/>
        </w:rPr>
        <w:t>”</w:t>
      </w:r>
    </w:p>
    <w:p w14:paraId="077968B4" w14:textId="5A06A81F" w:rsidR="00361137" w:rsidRPr="00361137" w:rsidRDefault="00361137" w:rsidP="00361137">
      <w:pPr>
        <w:autoSpaceDE w:val="0"/>
        <w:autoSpaceDN w:val="0"/>
        <w:adjustRightInd w:val="0"/>
        <w:spacing w:before="120" w:after="120" w:line="240" w:lineRule="auto"/>
        <w:jc w:val="both"/>
        <w:rPr>
          <w:rFonts w:cstheme="minorHAnsi"/>
          <w:i/>
          <w:sz w:val="20"/>
        </w:rPr>
      </w:pPr>
      <w:r>
        <w:rPr>
          <w:rFonts w:cstheme="minorHAnsi"/>
          <w:i/>
          <w:sz w:val="20"/>
        </w:rPr>
        <w:t xml:space="preserve">“4.3.3 </w:t>
      </w:r>
      <w:r w:rsidRPr="00361137">
        <w:rPr>
          <w:rFonts w:cstheme="minorHAnsi"/>
          <w:i/>
          <w:sz w:val="20"/>
        </w:rPr>
        <w:t xml:space="preserve">Gestión de la configuración </w:t>
      </w:r>
      <w:r>
        <w:rPr>
          <w:rFonts w:cstheme="minorHAnsi"/>
          <w:i/>
          <w:sz w:val="20"/>
        </w:rPr>
        <w:t>(</w:t>
      </w:r>
      <w:r w:rsidRPr="00361137">
        <w:rPr>
          <w:rFonts w:cstheme="minorHAnsi"/>
          <w:i/>
          <w:sz w:val="20"/>
        </w:rPr>
        <w:t>op.exp.3)</w:t>
      </w:r>
    </w:p>
    <w:p w14:paraId="57B2661B" w14:textId="77777777" w:rsidR="00361137" w:rsidRPr="008D64FD" w:rsidRDefault="00361137" w:rsidP="00361137">
      <w:pPr>
        <w:autoSpaceDE w:val="0"/>
        <w:autoSpaceDN w:val="0"/>
        <w:adjustRightInd w:val="0"/>
        <w:spacing w:before="120" w:after="120" w:line="240" w:lineRule="auto"/>
        <w:ind w:left="284"/>
        <w:jc w:val="both"/>
        <w:rPr>
          <w:rFonts w:cstheme="minorHAnsi"/>
          <w:sz w:val="20"/>
        </w:rPr>
      </w:pPr>
      <w:r w:rsidRPr="008D64FD">
        <w:rPr>
          <w:rFonts w:cstheme="minorHAnsi"/>
          <w:sz w:val="20"/>
        </w:rPr>
        <w:t>Se gestionará de forma continua la configuración de los componentes del sistema de forma que:</w:t>
      </w:r>
    </w:p>
    <w:p w14:paraId="7203F3CB" w14:textId="77777777" w:rsidR="00361137" w:rsidRPr="008D64FD" w:rsidRDefault="00361137" w:rsidP="00B26D31">
      <w:pPr>
        <w:autoSpaceDE w:val="0"/>
        <w:autoSpaceDN w:val="0"/>
        <w:adjustRightInd w:val="0"/>
        <w:spacing w:before="120" w:after="120" w:line="240" w:lineRule="auto"/>
        <w:ind w:left="708"/>
        <w:jc w:val="both"/>
        <w:rPr>
          <w:rFonts w:cstheme="minorHAnsi"/>
          <w:sz w:val="20"/>
        </w:rPr>
      </w:pPr>
      <w:r w:rsidRPr="008D64FD">
        <w:rPr>
          <w:rFonts w:cstheme="minorHAnsi"/>
          <w:sz w:val="20"/>
        </w:rPr>
        <w:t>d) El sistema reaccione a vulnerabilidades reportadas ([op.exp.4]).”</w:t>
      </w:r>
    </w:p>
    <w:p w14:paraId="1CACB8B8" w14:textId="77777777" w:rsidR="00361137" w:rsidRPr="00361137" w:rsidRDefault="00361137" w:rsidP="00361137">
      <w:pPr>
        <w:autoSpaceDE w:val="0"/>
        <w:autoSpaceDN w:val="0"/>
        <w:adjustRightInd w:val="0"/>
        <w:spacing w:before="120" w:after="120" w:line="240" w:lineRule="auto"/>
        <w:jc w:val="both"/>
        <w:rPr>
          <w:rFonts w:cstheme="minorHAnsi"/>
          <w:i/>
          <w:sz w:val="20"/>
        </w:rPr>
      </w:pPr>
      <w:r>
        <w:rPr>
          <w:rFonts w:cstheme="minorHAnsi"/>
          <w:i/>
          <w:sz w:val="20"/>
        </w:rPr>
        <w:t xml:space="preserve">“4.3.4 </w:t>
      </w:r>
      <w:r w:rsidRPr="00361137">
        <w:rPr>
          <w:rFonts w:cstheme="minorHAnsi"/>
          <w:i/>
          <w:sz w:val="20"/>
        </w:rPr>
        <w:t>Mantenimiento</w:t>
      </w:r>
      <w:r>
        <w:rPr>
          <w:rFonts w:cstheme="minorHAnsi"/>
          <w:i/>
          <w:sz w:val="20"/>
        </w:rPr>
        <w:t xml:space="preserve"> (</w:t>
      </w:r>
      <w:r w:rsidR="00DA2FCE">
        <w:rPr>
          <w:rFonts w:cstheme="minorHAnsi"/>
          <w:i/>
          <w:sz w:val="20"/>
        </w:rPr>
        <w:t>o</w:t>
      </w:r>
      <w:r>
        <w:rPr>
          <w:rFonts w:cstheme="minorHAnsi"/>
          <w:i/>
          <w:sz w:val="20"/>
        </w:rPr>
        <w:t>p.exp.4)</w:t>
      </w:r>
    </w:p>
    <w:p w14:paraId="29373BFE" w14:textId="77777777" w:rsidR="00361137" w:rsidRPr="00361137" w:rsidRDefault="00361137" w:rsidP="00361137">
      <w:pPr>
        <w:autoSpaceDE w:val="0"/>
        <w:autoSpaceDN w:val="0"/>
        <w:adjustRightInd w:val="0"/>
        <w:spacing w:before="120" w:after="120" w:line="240" w:lineRule="auto"/>
        <w:ind w:left="284"/>
        <w:jc w:val="both"/>
        <w:rPr>
          <w:rFonts w:cstheme="minorHAnsi"/>
          <w:sz w:val="20"/>
        </w:rPr>
      </w:pPr>
      <w:r w:rsidRPr="00361137">
        <w:rPr>
          <w:rFonts w:cstheme="minorHAnsi"/>
          <w:sz w:val="20"/>
        </w:rPr>
        <w:t>Para mantener el equipamiento físico y lógico que constituye el sistema, se aplicará lo siguiente:</w:t>
      </w:r>
    </w:p>
    <w:p w14:paraId="47054E3F" w14:textId="77777777" w:rsidR="00361137" w:rsidRPr="00361137" w:rsidRDefault="00361137" w:rsidP="00AF0574">
      <w:pPr>
        <w:autoSpaceDE w:val="0"/>
        <w:autoSpaceDN w:val="0"/>
        <w:adjustRightInd w:val="0"/>
        <w:spacing w:before="60" w:after="60" w:line="240" w:lineRule="auto"/>
        <w:ind w:left="709"/>
        <w:jc w:val="both"/>
        <w:rPr>
          <w:rFonts w:cstheme="minorHAnsi"/>
          <w:sz w:val="20"/>
        </w:rPr>
      </w:pPr>
      <w:r w:rsidRPr="00361137">
        <w:rPr>
          <w:rFonts w:cstheme="minorHAnsi"/>
          <w:sz w:val="20"/>
        </w:rPr>
        <w:t>a) Se atenderá a las especificaciones de los fabricantes en lo relativo a instalación y mantenimiento de los sistemas.</w:t>
      </w:r>
    </w:p>
    <w:p w14:paraId="3197B1F6" w14:textId="77777777" w:rsidR="00361137" w:rsidRPr="00361137" w:rsidRDefault="00361137" w:rsidP="00AF0574">
      <w:pPr>
        <w:autoSpaceDE w:val="0"/>
        <w:autoSpaceDN w:val="0"/>
        <w:adjustRightInd w:val="0"/>
        <w:spacing w:before="60" w:after="60" w:line="240" w:lineRule="auto"/>
        <w:ind w:left="709"/>
        <w:jc w:val="both"/>
        <w:rPr>
          <w:rFonts w:cstheme="minorHAnsi"/>
          <w:sz w:val="20"/>
        </w:rPr>
      </w:pPr>
      <w:r w:rsidRPr="00361137">
        <w:rPr>
          <w:rFonts w:cstheme="minorHAnsi"/>
          <w:sz w:val="20"/>
        </w:rPr>
        <w:t>b) Se efectuará un seguimiento continuo de los anuncios por defectos.</w:t>
      </w:r>
    </w:p>
    <w:p w14:paraId="2392F380" w14:textId="77777777" w:rsidR="00361137" w:rsidRDefault="00361137" w:rsidP="00AF0574">
      <w:pPr>
        <w:autoSpaceDE w:val="0"/>
        <w:autoSpaceDN w:val="0"/>
        <w:adjustRightInd w:val="0"/>
        <w:spacing w:before="60" w:after="60" w:line="240" w:lineRule="auto"/>
        <w:ind w:left="709"/>
        <w:jc w:val="both"/>
        <w:rPr>
          <w:rFonts w:cstheme="minorHAnsi"/>
          <w:sz w:val="20"/>
        </w:rPr>
      </w:pPr>
      <w:r w:rsidRPr="00361137">
        <w:rPr>
          <w:rFonts w:cstheme="minorHAnsi"/>
          <w:sz w:val="20"/>
        </w:rPr>
        <w:t>c) Se dispondrá de un procedimiento para analizar, priorizar y determinar cuándo aplicar las actualizaciones de seguridad, parches, mejoras y nuevas versiones. La priorización tendrá en cuenta la variación del riesgo en función de la aplicación o no de la actualización.</w:t>
      </w:r>
      <w:r>
        <w:rPr>
          <w:rFonts w:cstheme="minorHAnsi"/>
          <w:sz w:val="20"/>
        </w:rPr>
        <w:t>”</w:t>
      </w:r>
    </w:p>
    <w:p w14:paraId="6B92BDDE" w14:textId="60FD250B" w:rsidR="00AB7931" w:rsidRPr="00AB7931" w:rsidRDefault="00AB7931" w:rsidP="0014033D">
      <w:pPr>
        <w:autoSpaceDE w:val="0"/>
        <w:autoSpaceDN w:val="0"/>
        <w:adjustRightInd w:val="0"/>
        <w:spacing w:before="120" w:after="120" w:line="240" w:lineRule="auto"/>
        <w:ind w:left="284"/>
        <w:jc w:val="both"/>
        <w:rPr>
          <w:rFonts w:cstheme="minorHAnsi"/>
          <w:sz w:val="20"/>
        </w:rPr>
      </w:pPr>
      <w:r w:rsidRPr="00256E09">
        <w:rPr>
          <w:rFonts w:cstheme="minorHAnsi"/>
          <w:sz w:val="20"/>
        </w:rPr>
        <w:t xml:space="preserve">Guía CCN-STIC 804: </w:t>
      </w:r>
      <w:r>
        <w:rPr>
          <w:rFonts w:cstheme="minorHAnsi"/>
          <w:sz w:val="20"/>
        </w:rPr>
        <w:t>“</w:t>
      </w:r>
      <w:r w:rsidRPr="00AB7931">
        <w:rPr>
          <w:rFonts w:cstheme="minorHAnsi"/>
          <w:sz w:val="20"/>
        </w:rPr>
        <w:t>4.3.4 [OP.EXP.4] MANTENIMIENTO</w:t>
      </w:r>
    </w:p>
    <w:p w14:paraId="778ADB6A" w14:textId="77777777" w:rsidR="00AB7931" w:rsidRDefault="00AB7931" w:rsidP="00B26D31">
      <w:pPr>
        <w:autoSpaceDE w:val="0"/>
        <w:autoSpaceDN w:val="0"/>
        <w:adjustRightInd w:val="0"/>
        <w:spacing w:before="120" w:after="120" w:line="240" w:lineRule="auto"/>
        <w:ind w:left="766" w:hanging="482"/>
        <w:jc w:val="both"/>
        <w:rPr>
          <w:rFonts w:cstheme="minorHAnsi"/>
          <w:sz w:val="20"/>
        </w:rPr>
      </w:pPr>
      <w:r w:rsidRPr="00AB7931">
        <w:rPr>
          <w:rFonts w:cstheme="minorHAnsi"/>
          <w:sz w:val="20"/>
        </w:rPr>
        <w:t>199. Proactivamente se deberá estar informado de los defectos anunciados por parte del fabricante o proveedor (como por ejemplo mediante suscripciones a listas de correo o RSS, consultando noticias en webs de tecnología, seguridad o fabricantes, etc.).</w:t>
      </w:r>
    </w:p>
    <w:p w14:paraId="251075C2" w14:textId="77777777" w:rsidR="00AB7931" w:rsidRDefault="00AB7931" w:rsidP="00B26D31">
      <w:pPr>
        <w:autoSpaceDE w:val="0"/>
        <w:autoSpaceDN w:val="0"/>
        <w:adjustRightInd w:val="0"/>
        <w:spacing w:before="120" w:after="120" w:line="240" w:lineRule="auto"/>
        <w:ind w:left="766" w:hanging="482"/>
        <w:jc w:val="both"/>
        <w:rPr>
          <w:rFonts w:cstheme="minorHAnsi"/>
          <w:sz w:val="20"/>
        </w:rPr>
      </w:pPr>
      <w:r w:rsidRPr="00AB7931">
        <w:rPr>
          <w:rFonts w:cstheme="minorHAnsi"/>
          <w:sz w:val="20"/>
        </w:rPr>
        <w:t xml:space="preserve">200. Deberá existir un procedimiento para establecer cuándo implantar los cambios y determinar su prioridad y urgencia proporcionada al riesgo que implica su no aplicación (cambios </w:t>
      </w:r>
      <w:proofErr w:type="spellStart"/>
      <w:r w:rsidRPr="00AB7931">
        <w:rPr>
          <w:rFonts w:cstheme="minorHAnsi"/>
          <w:sz w:val="20"/>
        </w:rPr>
        <w:t>preaprobados</w:t>
      </w:r>
      <w:proofErr w:type="spellEnd"/>
      <w:r w:rsidRPr="00AB7931">
        <w:rPr>
          <w:rFonts w:cstheme="minorHAnsi"/>
          <w:sz w:val="20"/>
        </w:rPr>
        <w:t>, cambios de emergencia, etc.).</w:t>
      </w:r>
      <w:r>
        <w:rPr>
          <w:rFonts w:cstheme="minorHAnsi"/>
          <w:sz w:val="20"/>
        </w:rPr>
        <w:t>”</w:t>
      </w:r>
    </w:p>
    <w:p w14:paraId="1C333985" w14:textId="77777777" w:rsidR="002D1E0C" w:rsidRDefault="002D1E0C">
      <w:pPr>
        <w:rPr>
          <w:rFonts w:cstheme="minorHAnsi"/>
          <w:b/>
          <w:lang w:val="es"/>
        </w:rPr>
      </w:pPr>
      <w:r>
        <w:rPr>
          <w:rFonts w:cstheme="minorHAnsi"/>
          <w:b/>
          <w:lang w:val="es"/>
        </w:rPr>
        <w:br w:type="page"/>
      </w:r>
    </w:p>
    <w:p w14:paraId="03825DE2" w14:textId="52DA4FC6" w:rsidR="00F14FD2" w:rsidRPr="00FC0AC6" w:rsidRDefault="00F14FD2" w:rsidP="00361137">
      <w:pPr>
        <w:autoSpaceDE w:val="0"/>
        <w:autoSpaceDN w:val="0"/>
        <w:adjustRightInd w:val="0"/>
        <w:spacing w:before="240" w:after="120" w:line="240" w:lineRule="auto"/>
        <w:ind w:left="2268" w:hanging="2268"/>
        <w:rPr>
          <w:rFonts w:cstheme="minorHAnsi"/>
          <w:b/>
          <w:lang w:val="es"/>
        </w:rPr>
      </w:pPr>
      <w:r>
        <w:rPr>
          <w:rFonts w:cstheme="minorHAnsi"/>
          <w:b/>
          <w:lang w:val="es"/>
        </w:rPr>
        <w:lastRenderedPageBreak/>
        <w:t>CBCS 4</w:t>
      </w:r>
      <w:r>
        <w:rPr>
          <w:rFonts w:cstheme="minorHAnsi"/>
          <w:b/>
          <w:i/>
          <w:lang w:val="es"/>
        </w:rPr>
        <w:tab/>
      </w:r>
      <w:r>
        <w:rPr>
          <w:rFonts w:cstheme="minorHAnsi"/>
          <w:b/>
          <w:lang w:val="es"/>
        </w:rPr>
        <w:t>Uso controlado de</w:t>
      </w:r>
      <w:r w:rsidRPr="00FC0AC6">
        <w:rPr>
          <w:rFonts w:cstheme="minorHAnsi"/>
          <w:b/>
          <w:lang w:val="es"/>
        </w:rPr>
        <w:t xml:space="preserve"> privilegios administrativos</w:t>
      </w:r>
    </w:p>
    <w:p w14:paraId="3B5868BD" w14:textId="77777777" w:rsidR="00F14FD2" w:rsidRPr="00404637" w:rsidRDefault="00F14FD2" w:rsidP="00D205BD">
      <w:pPr>
        <w:spacing w:before="120" w:after="120" w:line="240" w:lineRule="auto"/>
        <w:ind w:left="2268" w:hanging="2268"/>
        <w:jc w:val="both"/>
        <w:rPr>
          <w:rFonts w:eastAsia="Arial" w:cstheme="minorHAnsi"/>
        </w:rPr>
      </w:pPr>
      <w:r w:rsidRPr="00404637">
        <w:rPr>
          <w:rFonts w:eastAsia="Arial" w:cstheme="minorHAnsi"/>
          <w:b/>
        </w:rPr>
        <w:t>Objetivo de control:</w:t>
      </w:r>
      <w:r w:rsidRPr="00404637">
        <w:rPr>
          <w:rFonts w:eastAsia="Arial" w:cstheme="minorHAnsi"/>
        </w:rPr>
        <w:tab/>
      </w:r>
      <w:r w:rsidRPr="00A456A2">
        <w:rPr>
          <w:rFonts w:eastAsia="Arial" w:cstheme="minorHAnsi"/>
        </w:rPr>
        <w:t xml:space="preserve">Desarrollar procesos y utilizar herramientas para identificar, </w:t>
      </w:r>
      <w:r>
        <w:rPr>
          <w:rFonts w:eastAsia="Arial" w:cstheme="minorHAnsi"/>
        </w:rPr>
        <w:t xml:space="preserve">controlar, </w:t>
      </w:r>
      <w:r w:rsidRPr="00A456A2">
        <w:rPr>
          <w:rFonts w:eastAsia="Arial" w:cstheme="minorHAnsi"/>
        </w:rPr>
        <w:t>prevenir y corregir el uso</w:t>
      </w:r>
      <w:r>
        <w:rPr>
          <w:rFonts w:eastAsia="Arial" w:cstheme="minorHAnsi"/>
        </w:rPr>
        <w:t>, asignación</w:t>
      </w:r>
      <w:r w:rsidRPr="00A456A2">
        <w:rPr>
          <w:rFonts w:eastAsia="Arial" w:cstheme="minorHAnsi"/>
        </w:rPr>
        <w:t xml:space="preserve"> y configuración de privilegios administrativos en ordenadores, redes y aplicaciones.</w:t>
      </w:r>
    </w:p>
    <w:p w14:paraId="031B73B4" w14:textId="47584292" w:rsidR="00F8131C" w:rsidRPr="00B81AC1" w:rsidRDefault="00F8131C" w:rsidP="00F8131C">
      <w:pPr>
        <w:autoSpaceDE w:val="0"/>
        <w:autoSpaceDN w:val="0"/>
        <w:adjustRightInd w:val="0"/>
        <w:spacing w:before="120" w:after="120" w:line="240" w:lineRule="auto"/>
        <w:jc w:val="both"/>
        <w:rPr>
          <w:rFonts w:cstheme="minorHAnsi"/>
          <w:sz w:val="20"/>
          <w:lang w:val="es"/>
        </w:rPr>
      </w:pPr>
      <w:r w:rsidRPr="00B81AC1">
        <w:rPr>
          <w:rFonts w:cstheme="minorHAnsi"/>
          <w:sz w:val="20"/>
          <w:lang w:val="es"/>
        </w:rPr>
        <w:t>Este control garantiza que los privilegios de administración de sistemas estén asignados únicamente a los empleados que los necesitan</w:t>
      </w:r>
      <w:r w:rsidR="00B9179B" w:rsidRPr="00B81AC1">
        <w:rPr>
          <w:rFonts w:cstheme="minorHAnsi"/>
          <w:sz w:val="20"/>
          <w:lang w:val="es"/>
        </w:rPr>
        <w:t>,</w:t>
      </w:r>
      <w:r w:rsidRPr="00B81AC1">
        <w:rPr>
          <w:rFonts w:cstheme="minorHAnsi"/>
          <w:sz w:val="20"/>
          <w:lang w:val="es"/>
        </w:rPr>
        <w:t xml:space="preserve"> en base a las funciones que desempeñan</w:t>
      </w:r>
      <w:r w:rsidR="00B9179B" w:rsidRPr="00B81AC1">
        <w:rPr>
          <w:rFonts w:cstheme="minorHAnsi"/>
          <w:sz w:val="20"/>
          <w:lang w:val="es"/>
        </w:rPr>
        <w:t>,</w:t>
      </w:r>
      <w:r w:rsidRPr="00B81AC1">
        <w:rPr>
          <w:rFonts w:cstheme="minorHAnsi"/>
          <w:sz w:val="20"/>
          <w:lang w:val="es"/>
        </w:rPr>
        <w:t xml:space="preserve"> y que la entidad pueda atribuir las acciones administrativas a usuarios individuales.</w:t>
      </w:r>
    </w:p>
    <w:p w14:paraId="4F327D28" w14:textId="373A23EB" w:rsidR="00F8131C" w:rsidRPr="00B81AC1" w:rsidRDefault="00F8131C" w:rsidP="00F8131C">
      <w:pPr>
        <w:autoSpaceDE w:val="0"/>
        <w:autoSpaceDN w:val="0"/>
        <w:adjustRightInd w:val="0"/>
        <w:spacing w:before="120" w:after="120" w:line="240" w:lineRule="auto"/>
        <w:jc w:val="both"/>
        <w:rPr>
          <w:rFonts w:cstheme="minorHAnsi"/>
          <w:sz w:val="20"/>
          <w:lang w:val="es"/>
        </w:rPr>
      </w:pPr>
      <w:r w:rsidRPr="00B81AC1">
        <w:rPr>
          <w:rFonts w:cstheme="minorHAnsi"/>
          <w:sz w:val="20"/>
          <w:lang w:val="es"/>
        </w:rPr>
        <w:t xml:space="preserve">Desafortunadamente, para facilitar la agilidad y la comodidad, muchas organizaciones permiten que su personal tenga derechos de administrador tanto a nivel de la aplicación de gestión, como en los sistemas que le dan soporte (sistema operativo, base de datos, etc.) así como en sus equipos. </w:t>
      </w:r>
    </w:p>
    <w:p w14:paraId="4F8CBA6F" w14:textId="77777777" w:rsidR="00F8131C" w:rsidRPr="00B81AC1" w:rsidRDefault="00F8131C" w:rsidP="00F8131C">
      <w:pPr>
        <w:autoSpaceDE w:val="0"/>
        <w:autoSpaceDN w:val="0"/>
        <w:adjustRightInd w:val="0"/>
        <w:spacing w:before="120" w:after="120" w:line="240" w:lineRule="auto"/>
        <w:jc w:val="both"/>
        <w:rPr>
          <w:rFonts w:cstheme="minorHAnsi"/>
          <w:sz w:val="20"/>
          <w:lang w:val="es"/>
        </w:rPr>
      </w:pPr>
      <w:r w:rsidRPr="00B81AC1">
        <w:rPr>
          <w:rFonts w:cstheme="minorHAnsi"/>
          <w:sz w:val="20"/>
          <w:lang w:val="es"/>
        </w:rPr>
        <w:t>La situación anterior deriva en la existencia del riesgo de acceso y cambios no autorizados a los sistemas, que puede materializarse desde dos puntos diferentes:</w:t>
      </w:r>
    </w:p>
    <w:p w14:paraId="36545616" w14:textId="2CDDF2CD" w:rsidR="00F8131C" w:rsidRPr="00B81AC1" w:rsidRDefault="00F8131C" w:rsidP="00F8131C">
      <w:pPr>
        <w:pStyle w:val="Prrafodelista"/>
        <w:numPr>
          <w:ilvl w:val="0"/>
          <w:numId w:val="32"/>
        </w:numPr>
        <w:autoSpaceDE w:val="0"/>
        <w:autoSpaceDN w:val="0"/>
        <w:adjustRightInd w:val="0"/>
        <w:spacing w:before="120" w:after="120" w:line="240" w:lineRule="auto"/>
        <w:jc w:val="both"/>
        <w:rPr>
          <w:rFonts w:cstheme="minorHAnsi"/>
          <w:sz w:val="20"/>
          <w:lang w:val="es"/>
        </w:rPr>
      </w:pPr>
      <w:r w:rsidRPr="00B81AC1">
        <w:rPr>
          <w:rFonts w:cstheme="minorHAnsi"/>
          <w:sz w:val="20"/>
          <w:lang w:val="es"/>
        </w:rPr>
        <w:t>Desde el punto de vista externo, cuya puerta de entrada es el usuario, y en el que se aprovechan los privilegios de administración de los usuarios en sus equipos, para acceder desde fuera a la red interna de la entidad.</w:t>
      </w:r>
    </w:p>
    <w:p w14:paraId="5EF84D49" w14:textId="7419C3AB" w:rsidR="00F8131C" w:rsidRPr="00B81AC1" w:rsidRDefault="00F8131C" w:rsidP="00F8131C">
      <w:pPr>
        <w:pStyle w:val="Prrafodelista"/>
        <w:numPr>
          <w:ilvl w:val="0"/>
          <w:numId w:val="32"/>
        </w:numPr>
        <w:autoSpaceDE w:val="0"/>
        <w:autoSpaceDN w:val="0"/>
        <w:adjustRightInd w:val="0"/>
        <w:spacing w:before="120" w:after="120" w:line="240" w:lineRule="auto"/>
        <w:jc w:val="both"/>
        <w:rPr>
          <w:rFonts w:cstheme="minorHAnsi"/>
          <w:sz w:val="20"/>
          <w:lang w:val="es"/>
        </w:rPr>
      </w:pPr>
      <w:r w:rsidRPr="00B81AC1">
        <w:rPr>
          <w:rFonts w:cstheme="minorHAnsi"/>
          <w:sz w:val="20"/>
          <w:lang w:val="es"/>
        </w:rPr>
        <w:t>Desde el punto de vista interno, es decir, desde dentro de la red de la entidad</w:t>
      </w:r>
      <w:r w:rsidR="005308D1" w:rsidRPr="00B81AC1">
        <w:rPr>
          <w:rFonts w:cstheme="minorHAnsi"/>
          <w:sz w:val="20"/>
          <w:lang w:val="es"/>
        </w:rPr>
        <w:t xml:space="preserve"> (bien por parte de un empleado con acceso autorizado o bien como consecuencia de un ciberataque que se ha iniciado externamente aprovechando la debilidad descrita en el párrafo anterior</w:t>
      </w:r>
      <w:r w:rsidR="0084306C" w:rsidRPr="00B81AC1">
        <w:rPr>
          <w:rFonts w:cstheme="minorHAnsi"/>
          <w:sz w:val="20"/>
          <w:lang w:val="es"/>
        </w:rPr>
        <w:t xml:space="preserve">). En este caso, la gestión inadecuada de los privilegios de administración en los sistemas operativos, base de datos, etc. da a los atacantes la oportunidad de acceder y realizar cambios no autorizados en los sistemas corporativos que sustentan los procesos de gestión. </w:t>
      </w:r>
    </w:p>
    <w:p w14:paraId="6534D831" w14:textId="7C803BF6" w:rsidR="00F8131C" w:rsidRPr="0084306C" w:rsidRDefault="00F8131C" w:rsidP="0084306C">
      <w:pPr>
        <w:autoSpaceDE w:val="0"/>
        <w:autoSpaceDN w:val="0"/>
        <w:adjustRightInd w:val="0"/>
        <w:spacing w:before="120" w:after="120" w:line="240" w:lineRule="auto"/>
        <w:jc w:val="both"/>
        <w:rPr>
          <w:rFonts w:cstheme="minorHAnsi"/>
          <w:sz w:val="20"/>
          <w:lang w:val="es"/>
        </w:rPr>
      </w:pPr>
      <w:r w:rsidRPr="00B81AC1">
        <w:rPr>
          <w:rFonts w:cstheme="minorHAnsi"/>
          <w:sz w:val="20"/>
          <w:lang w:val="es"/>
        </w:rPr>
        <w:t xml:space="preserve">Este control nos lleva a que las cuentas de usuarios administradores de aplicaciones, </w:t>
      </w:r>
      <w:r w:rsidR="0084306C" w:rsidRPr="00B81AC1">
        <w:rPr>
          <w:rFonts w:cstheme="minorHAnsi"/>
          <w:sz w:val="20"/>
          <w:lang w:val="es"/>
        </w:rPr>
        <w:t xml:space="preserve">bases de datos, sistemas operativos y equipos de usuario </w:t>
      </w:r>
      <w:r w:rsidRPr="00B81AC1">
        <w:rPr>
          <w:rFonts w:cstheme="minorHAnsi"/>
          <w:sz w:val="20"/>
          <w:lang w:val="es"/>
        </w:rPr>
        <w:t>deben estar identificadas, su uso auditado, eliminando las que no se utilizan y cambiando las que están definidas por defecto. Adicionalmente, deben cumplir con la política de fortaleza de contraseñas.</w:t>
      </w:r>
    </w:p>
    <w:p w14:paraId="49B6F8FF" w14:textId="44B4BFF4" w:rsidR="00F14FD2" w:rsidRPr="00031E59" w:rsidRDefault="00F14FD2" w:rsidP="00D205BD">
      <w:pPr>
        <w:pStyle w:val="Default"/>
        <w:spacing w:before="120" w:after="120"/>
        <w:jc w:val="both"/>
        <w:rPr>
          <w:rFonts w:asciiTheme="minorHAnsi" w:hAnsiTheme="minorHAnsi" w:cstheme="minorHAnsi"/>
          <w:b/>
          <w:i/>
          <w:color w:val="auto"/>
          <w:sz w:val="20"/>
          <w:szCs w:val="22"/>
        </w:rPr>
      </w:pPr>
      <w:r w:rsidRPr="00031E59">
        <w:rPr>
          <w:rFonts w:asciiTheme="minorHAnsi" w:hAnsiTheme="minorHAnsi" w:cstheme="minorHAnsi"/>
          <w:b/>
          <w:i/>
          <w:color w:val="auto"/>
          <w:sz w:val="20"/>
          <w:szCs w:val="22"/>
        </w:rPr>
        <w:t xml:space="preserve">¿Por qué es importante este control? </w:t>
      </w:r>
    </w:p>
    <w:p w14:paraId="0B7B1C6A" w14:textId="77777777" w:rsidR="00F14FD2" w:rsidRPr="00981016" w:rsidRDefault="00F14FD2" w:rsidP="00D205BD">
      <w:pPr>
        <w:pStyle w:val="Default"/>
        <w:spacing w:before="120" w:after="120"/>
        <w:jc w:val="both"/>
        <w:rPr>
          <w:rFonts w:asciiTheme="minorHAnsi" w:hAnsiTheme="minorHAnsi" w:cstheme="minorHAnsi"/>
          <w:color w:val="auto"/>
          <w:sz w:val="20"/>
          <w:szCs w:val="22"/>
        </w:rPr>
      </w:pPr>
      <w:r w:rsidRPr="00981016">
        <w:rPr>
          <w:rFonts w:asciiTheme="minorHAnsi" w:hAnsiTheme="minorHAnsi" w:cstheme="minorHAnsi"/>
          <w:color w:val="auto"/>
          <w:sz w:val="20"/>
          <w:szCs w:val="22"/>
        </w:rPr>
        <w:t xml:space="preserve">El uso inadecuado de privilegios administrativos es un método primario para que los atacantes se propaguen dentro de una entidad objetivo. Dos técnicas de ataque muy comunes aprovechan los privilegios administrativos incontrolados. </w:t>
      </w:r>
    </w:p>
    <w:p w14:paraId="0CFDD6D1" w14:textId="77777777" w:rsidR="00F14FD2" w:rsidRPr="00981016" w:rsidRDefault="00F14FD2" w:rsidP="00D205BD">
      <w:pPr>
        <w:pStyle w:val="Default"/>
        <w:spacing w:before="120" w:after="120"/>
        <w:jc w:val="both"/>
        <w:rPr>
          <w:rFonts w:asciiTheme="minorHAnsi" w:hAnsiTheme="minorHAnsi" w:cstheme="minorHAnsi"/>
          <w:color w:val="auto"/>
          <w:sz w:val="20"/>
          <w:szCs w:val="22"/>
        </w:rPr>
      </w:pPr>
      <w:r w:rsidRPr="00981016">
        <w:rPr>
          <w:rFonts w:asciiTheme="minorHAnsi" w:hAnsiTheme="minorHAnsi" w:cstheme="minorHAnsi"/>
          <w:color w:val="auto"/>
          <w:sz w:val="20"/>
          <w:szCs w:val="22"/>
        </w:rPr>
        <w:t xml:space="preserve">En la primera, un usuario que opera como administrador de su equipo, abre un adjunto de correo electrónico malicioso, descarga y abre un archivo de un sitio web malicioso, o simplemente navega en un sitio web que aloja contenido del atacante que puede explotar automáticamente navegadores. El archivo o </w:t>
      </w:r>
      <w:proofErr w:type="spellStart"/>
      <w:r w:rsidRPr="00981016">
        <w:rPr>
          <w:rFonts w:asciiTheme="minorHAnsi" w:hAnsiTheme="minorHAnsi" w:cstheme="minorHAnsi"/>
          <w:color w:val="auto"/>
          <w:sz w:val="20"/>
          <w:szCs w:val="22"/>
        </w:rPr>
        <w:t>exploit</w:t>
      </w:r>
      <w:proofErr w:type="spellEnd"/>
      <w:r w:rsidRPr="00981016">
        <w:rPr>
          <w:rFonts w:asciiTheme="minorHAnsi" w:hAnsiTheme="minorHAnsi" w:cstheme="minorHAnsi"/>
          <w:color w:val="auto"/>
          <w:sz w:val="20"/>
          <w:szCs w:val="22"/>
        </w:rPr>
        <w:t xml:space="preserve"> contiene código ejecutable que se ejecuta en el equipo de la víctima ya sea automáticamente o engañando al usuario para que ejecute el contenido del atacante. Si la cuenta del usuario de la víctima tiene privilegios administrativos, el atacante puede apoderarse completamente de la máquina de la víctima e instalar los registradores de teclas, los </w:t>
      </w:r>
      <w:proofErr w:type="spellStart"/>
      <w:r w:rsidRPr="00981016">
        <w:rPr>
          <w:rFonts w:asciiTheme="minorHAnsi" w:hAnsiTheme="minorHAnsi" w:cstheme="minorHAnsi"/>
          <w:color w:val="auto"/>
          <w:sz w:val="20"/>
          <w:szCs w:val="22"/>
        </w:rPr>
        <w:t>sniffers</w:t>
      </w:r>
      <w:proofErr w:type="spellEnd"/>
      <w:r w:rsidRPr="00981016">
        <w:rPr>
          <w:rFonts w:asciiTheme="minorHAnsi" w:hAnsiTheme="minorHAnsi" w:cstheme="minorHAnsi"/>
          <w:color w:val="auto"/>
          <w:sz w:val="20"/>
          <w:szCs w:val="22"/>
        </w:rPr>
        <w:t xml:space="preserve"> y el software de control remoto para encontrar contraseñas administrativas y otros datos sensibles. Ataques similares ocurren con el correo electrónico. Un administrador abre inadvertidamente un correo electrónico que contiene un archivo adjunto infectado y se utiliza para obtener un punto de pivote dentro de la red que se utiliza para atacar otros sistemas.</w:t>
      </w:r>
    </w:p>
    <w:p w14:paraId="0126CE45"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La segunda técnica común utilizada por los atacantes es la elevación de privilegios al adivinar o romper una contraseña de un usuario administrativo para conseguir el acceso a un equipo de destino. Si los privilegios administrativos se distribuyen de forma holgada y amplia, o son idénticos a las contraseñas utilizadas en sistemas menos críticos, al atacante le cuesta mucho menos tomar el control total de los sistemas, porque hay muchas más cuentas que pueden actuar como vías para el atacante para comprometer privilegios administrativos.</w:t>
      </w:r>
    </w:p>
    <w:p w14:paraId="48C3E556" w14:textId="77777777" w:rsidR="00F14FD2" w:rsidRPr="00981016"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t>La revisión de este control puede orientarse a verificar la existencia de una política de alta, baja y mantenimiento de usuarios administradores, y la fortaleza de las contraseñas y las tareas que se desarrollan para comprobar su cumplimiento.</w:t>
      </w:r>
    </w:p>
    <w:p w14:paraId="1E41FDE5" w14:textId="77777777" w:rsidR="00F14FD2" w:rsidRDefault="00F14FD2" w:rsidP="00D205BD">
      <w:pPr>
        <w:autoSpaceDE w:val="0"/>
        <w:autoSpaceDN w:val="0"/>
        <w:adjustRightInd w:val="0"/>
        <w:spacing w:before="120" w:after="120" w:line="240" w:lineRule="auto"/>
        <w:jc w:val="both"/>
        <w:rPr>
          <w:rFonts w:cstheme="minorHAnsi"/>
          <w:sz w:val="20"/>
          <w:lang w:val="es"/>
        </w:rPr>
      </w:pPr>
      <w:r w:rsidRPr="00981016">
        <w:rPr>
          <w:rFonts w:cstheme="minorHAnsi"/>
          <w:sz w:val="20"/>
          <w:lang w:val="es"/>
        </w:rPr>
        <w:lastRenderedPageBreak/>
        <w:t>Por otro lado, también podemos solicitar el listado de usuarios definidos en los sistemas y los ficheros de contraseñas cifradas asociados, y comprobar que no disponen de las claves por defecto utilizando herramientas automáticas.</w:t>
      </w:r>
    </w:p>
    <w:p w14:paraId="34CA0F82" w14:textId="77777777" w:rsidR="00031E59" w:rsidRPr="007F5C44" w:rsidRDefault="00031E59" w:rsidP="00031E59">
      <w:pPr>
        <w:autoSpaceDE w:val="0"/>
        <w:autoSpaceDN w:val="0"/>
        <w:adjustRightInd w:val="0"/>
        <w:spacing w:before="120" w:after="120" w:line="240" w:lineRule="auto"/>
        <w:jc w:val="both"/>
        <w:rPr>
          <w:rFonts w:cstheme="minorHAnsi"/>
          <w:b/>
          <w:i/>
          <w:sz w:val="20"/>
        </w:rPr>
      </w:pPr>
      <w:r>
        <w:rPr>
          <w:rFonts w:cstheme="minorHAnsi"/>
          <w:b/>
          <w:i/>
          <w:sz w:val="20"/>
        </w:rPr>
        <w:t>¿Qué dice el ENS?</w:t>
      </w:r>
    </w:p>
    <w:p w14:paraId="46C1AE11" w14:textId="77777777" w:rsidR="00031E59" w:rsidRPr="00031E59" w:rsidRDefault="00031E59" w:rsidP="00031E59">
      <w:pPr>
        <w:autoSpaceDE w:val="0"/>
        <w:autoSpaceDN w:val="0"/>
        <w:adjustRightInd w:val="0"/>
        <w:spacing w:before="120" w:after="120" w:line="240" w:lineRule="auto"/>
        <w:jc w:val="both"/>
        <w:rPr>
          <w:rFonts w:eastAsia="Times New Roman" w:cstheme="minorHAnsi"/>
          <w:sz w:val="20"/>
          <w:lang w:eastAsia="es-ES"/>
        </w:rPr>
      </w:pPr>
      <w:r>
        <w:rPr>
          <w:rFonts w:cstheme="minorHAnsi"/>
          <w:sz w:val="20"/>
        </w:rPr>
        <w:t>“</w:t>
      </w:r>
      <w:r w:rsidRPr="002B6994">
        <w:rPr>
          <w:rFonts w:eastAsia="Times New Roman" w:cstheme="minorHAnsi"/>
          <w:sz w:val="20"/>
          <w:lang w:eastAsia="es-ES"/>
        </w:rPr>
        <w:t xml:space="preserve">Artículo </w:t>
      </w:r>
      <w:r>
        <w:rPr>
          <w:rFonts w:eastAsia="Times New Roman" w:cstheme="minorHAnsi"/>
          <w:sz w:val="20"/>
          <w:lang w:eastAsia="es-ES"/>
        </w:rPr>
        <w:t>16.</w:t>
      </w:r>
      <w:r w:rsidRPr="00031E59">
        <w:rPr>
          <w:rFonts w:eastAsia="Times New Roman" w:cstheme="minorHAnsi"/>
          <w:sz w:val="20"/>
          <w:lang w:eastAsia="es-ES"/>
        </w:rPr>
        <w:t xml:space="preserve"> Autorización y control de los accesos.</w:t>
      </w:r>
    </w:p>
    <w:p w14:paraId="0F3F92BA" w14:textId="77777777" w:rsidR="00031E59" w:rsidRDefault="00031E59" w:rsidP="00031E59">
      <w:pPr>
        <w:autoSpaceDE w:val="0"/>
        <w:autoSpaceDN w:val="0"/>
        <w:adjustRightInd w:val="0"/>
        <w:spacing w:before="120" w:after="120" w:line="240" w:lineRule="auto"/>
        <w:jc w:val="both"/>
        <w:rPr>
          <w:rFonts w:eastAsia="Times New Roman" w:cstheme="minorHAnsi"/>
          <w:sz w:val="20"/>
          <w:lang w:eastAsia="es-ES"/>
        </w:rPr>
      </w:pPr>
      <w:r w:rsidRPr="00031E59">
        <w:rPr>
          <w:rFonts w:eastAsia="Times New Roman" w:cstheme="minorHAnsi"/>
          <w:sz w:val="20"/>
          <w:lang w:eastAsia="es-ES"/>
        </w:rPr>
        <w:t>El acceso al sistema de información deberá ser controlado y limitado a los usuarios, procesos, dispositivos y otros sistemas de información, debidamente autorizados, restringiendo el acceso a las funciones permitidas.</w:t>
      </w:r>
      <w:r>
        <w:rPr>
          <w:rFonts w:eastAsia="Times New Roman" w:cstheme="minorHAnsi"/>
          <w:sz w:val="20"/>
          <w:lang w:eastAsia="es-ES"/>
        </w:rPr>
        <w:t>”</w:t>
      </w:r>
    </w:p>
    <w:p w14:paraId="14ECA72A" w14:textId="77777777" w:rsidR="00031E59" w:rsidRPr="007F5C44" w:rsidRDefault="00031E59" w:rsidP="00031E59">
      <w:pPr>
        <w:autoSpaceDE w:val="0"/>
        <w:autoSpaceDN w:val="0"/>
        <w:adjustRightInd w:val="0"/>
        <w:spacing w:before="120" w:after="120" w:line="240" w:lineRule="auto"/>
        <w:jc w:val="both"/>
        <w:rPr>
          <w:rFonts w:cstheme="minorHAnsi"/>
          <w:sz w:val="20"/>
        </w:rPr>
      </w:pPr>
      <w:r>
        <w:rPr>
          <w:rFonts w:cstheme="minorHAnsi"/>
          <w:sz w:val="20"/>
        </w:rPr>
        <w:t>Medidas de seguridad:</w:t>
      </w:r>
    </w:p>
    <w:p w14:paraId="55D5B592" w14:textId="77777777" w:rsidR="00031E59" w:rsidRPr="00361137" w:rsidRDefault="00031E59" w:rsidP="00031E59">
      <w:pPr>
        <w:autoSpaceDE w:val="0"/>
        <w:autoSpaceDN w:val="0"/>
        <w:adjustRightInd w:val="0"/>
        <w:spacing w:before="120" w:after="120" w:line="240" w:lineRule="auto"/>
        <w:jc w:val="both"/>
        <w:rPr>
          <w:rFonts w:cstheme="minorHAnsi"/>
          <w:i/>
          <w:sz w:val="20"/>
        </w:rPr>
      </w:pPr>
      <w:r>
        <w:rPr>
          <w:rFonts w:cstheme="minorHAnsi"/>
          <w:i/>
          <w:sz w:val="20"/>
        </w:rPr>
        <w:t>“4.2 Control de acceso</w:t>
      </w:r>
      <w:r w:rsidRPr="00361137">
        <w:rPr>
          <w:rFonts w:cstheme="minorHAnsi"/>
          <w:i/>
          <w:sz w:val="20"/>
        </w:rPr>
        <w:t xml:space="preserve"> </w:t>
      </w:r>
      <w:r>
        <w:rPr>
          <w:rFonts w:cstheme="minorHAnsi"/>
          <w:i/>
          <w:sz w:val="20"/>
        </w:rPr>
        <w:t>(</w:t>
      </w:r>
      <w:proofErr w:type="spellStart"/>
      <w:r w:rsidRPr="00361137">
        <w:rPr>
          <w:rFonts w:cstheme="minorHAnsi"/>
          <w:i/>
          <w:sz w:val="20"/>
        </w:rPr>
        <w:t>op.</w:t>
      </w:r>
      <w:r>
        <w:rPr>
          <w:rFonts w:cstheme="minorHAnsi"/>
          <w:i/>
          <w:sz w:val="20"/>
        </w:rPr>
        <w:t>acc</w:t>
      </w:r>
      <w:proofErr w:type="spellEnd"/>
      <w:r w:rsidRPr="00361137">
        <w:rPr>
          <w:rFonts w:cstheme="minorHAnsi"/>
          <w:i/>
          <w:sz w:val="20"/>
        </w:rPr>
        <w:t>)</w:t>
      </w:r>
    </w:p>
    <w:p w14:paraId="02A38E8A" w14:textId="77777777" w:rsidR="00D943A9" w:rsidRPr="00D943A9" w:rsidRDefault="00D943A9" w:rsidP="00D943A9">
      <w:pPr>
        <w:autoSpaceDE w:val="0"/>
        <w:autoSpaceDN w:val="0"/>
        <w:adjustRightInd w:val="0"/>
        <w:spacing w:before="120" w:after="120" w:line="240" w:lineRule="auto"/>
        <w:ind w:left="284"/>
        <w:jc w:val="both"/>
        <w:rPr>
          <w:rFonts w:cstheme="minorHAnsi"/>
          <w:sz w:val="20"/>
        </w:rPr>
      </w:pPr>
      <w:r w:rsidRPr="00D943A9">
        <w:rPr>
          <w:rFonts w:cstheme="minorHAnsi"/>
          <w:sz w:val="20"/>
        </w:rPr>
        <w:t>El control de acceso cubre el conjunto de actividades preparatorias y ejecutivas para que una determinada entidad, usuario o proceso, pueda, o no, acceder a un recurso del sistema para realizar una determinada acción.</w:t>
      </w:r>
    </w:p>
    <w:p w14:paraId="579FF835" w14:textId="77777777" w:rsidR="00D943A9" w:rsidRPr="00D943A9" w:rsidRDefault="00D943A9" w:rsidP="00D943A9">
      <w:pPr>
        <w:autoSpaceDE w:val="0"/>
        <w:autoSpaceDN w:val="0"/>
        <w:adjustRightInd w:val="0"/>
        <w:spacing w:before="120" w:after="120" w:line="240" w:lineRule="auto"/>
        <w:ind w:left="284"/>
        <w:jc w:val="both"/>
        <w:rPr>
          <w:rFonts w:cstheme="minorHAnsi"/>
          <w:sz w:val="20"/>
        </w:rPr>
      </w:pPr>
      <w:r w:rsidRPr="00D943A9">
        <w:rPr>
          <w:rFonts w:cstheme="minorHAnsi"/>
          <w:sz w:val="20"/>
        </w:rPr>
        <w:t>El control de acceso que se implante en un sistema real será un punto de equilibrio entre la comodidad de uso y la protección de la información. En sistemas de nivel Bajo, se primará la comodidad, mientras que en sistemas de nivel Alto se primará la protección.</w:t>
      </w:r>
    </w:p>
    <w:p w14:paraId="2F01EC50" w14:textId="77777777" w:rsidR="00870771" w:rsidRPr="00870771" w:rsidRDefault="00D943A9" w:rsidP="00D943A9">
      <w:pPr>
        <w:autoSpaceDE w:val="0"/>
        <w:autoSpaceDN w:val="0"/>
        <w:adjustRightInd w:val="0"/>
        <w:spacing w:before="120" w:after="120" w:line="240" w:lineRule="auto"/>
        <w:ind w:left="284"/>
        <w:jc w:val="both"/>
        <w:rPr>
          <w:rFonts w:cstheme="minorHAnsi"/>
          <w:sz w:val="20"/>
        </w:rPr>
      </w:pPr>
      <w:r w:rsidRPr="00D943A9">
        <w:rPr>
          <w:rFonts w:cstheme="minorHAnsi"/>
          <w:sz w:val="20"/>
        </w:rPr>
        <w:t>En todo control de acceso se requerirá lo siguiente:</w:t>
      </w:r>
    </w:p>
    <w:p w14:paraId="77D3887C" w14:textId="77777777" w:rsidR="00D943A9" w:rsidRPr="00AF0574" w:rsidRDefault="00D943A9" w:rsidP="00AF0574">
      <w:pPr>
        <w:autoSpaceDE w:val="0"/>
        <w:autoSpaceDN w:val="0"/>
        <w:adjustRightInd w:val="0"/>
        <w:spacing w:before="60" w:after="60" w:line="240" w:lineRule="auto"/>
        <w:ind w:left="709"/>
        <w:jc w:val="both"/>
        <w:rPr>
          <w:rFonts w:cstheme="minorHAnsi"/>
          <w:sz w:val="20"/>
        </w:rPr>
      </w:pPr>
      <w:r w:rsidRPr="00AF0574">
        <w:rPr>
          <w:rFonts w:cstheme="minorHAnsi"/>
          <w:sz w:val="20"/>
        </w:rPr>
        <w:t>a) Que todo acceso esté prohibido, salvo concesión expresa.</w:t>
      </w:r>
    </w:p>
    <w:p w14:paraId="0927EB92" w14:textId="77777777" w:rsidR="00D943A9" w:rsidRPr="00AF0574" w:rsidRDefault="00D943A9" w:rsidP="00AF0574">
      <w:pPr>
        <w:autoSpaceDE w:val="0"/>
        <w:autoSpaceDN w:val="0"/>
        <w:adjustRightInd w:val="0"/>
        <w:spacing w:before="60" w:after="60" w:line="240" w:lineRule="auto"/>
        <w:ind w:left="709"/>
        <w:jc w:val="both"/>
        <w:rPr>
          <w:rFonts w:cstheme="minorHAnsi"/>
          <w:sz w:val="20"/>
        </w:rPr>
      </w:pPr>
      <w:r w:rsidRPr="00AF0574">
        <w:rPr>
          <w:rFonts w:cstheme="minorHAnsi"/>
          <w:sz w:val="20"/>
        </w:rPr>
        <w:t>b) Que la entidad quede identificada singularmente [op.acc.1].</w:t>
      </w:r>
    </w:p>
    <w:p w14:paraId="5B84F084" w14:textId="77777777" w:rsidR="00D943A9" w:rsidRPr="00AF0574" w:rsidRDefault="00D943A9" w:rsidP="00AF0574">
      <w:pPr>
        <w:autoSpaceDE w:val="0"/>
        <w:autoSpaceDN w:val="0"/>
        <w:adjustRightInd w:val="0"/>
        <w:spacing w:before="60" w:after="60" w:line="240" w:lineRule="auto"/>
        <w:ind w:left="709"/>
        <w:jc w:val="both"/>
        <w:rPr>
          <w:rFonts w:cstheme="minorHAnsi"/>
          <w:sz w:val="20"/>
        </w:rPr>
      </w:pPr>
      <w:r w:rsidRPr="00AF0574">
        <w:rPr>
          <w:rFonts w:cstheme="minorHAnsi"/>
          <w:sz w:val="20"/>
        </w:rPr>
        <w:t>c) Que la utilización de los recursos esté protegida [op.acc.2].</w:t>
      </w:r>
    </w:p>
    <w:p w14:paraId="160BE5CD" w14:textId="77777777" w:rsidR="00D943A9" w:rsidRPr="00AF0574" w:rsidRDefault="00D943A9" w:rsidP="00AF0574">
      <w:pPr>
        <w:autoSpaceDE w:val="0"/>
        <w:autoSpaceDN w:val="0"/>
        <w:adjustRightInd w:val="0"/>
        <w:spacing w:before="60" w:after="60" w:line="240" w:lineRule="auto"/>
        <w:ind w:left="709"/>
        <w:jc w:val="both"/>
        <w:rPr>
          <w:rFonts w:cstheme="minorHAnsi"/>
          <w:sz w:val="20"/>
        </w:rPr>
      </w:pPr>
      <w:r w:rsidRPr="00AF0574">
        <w:rPr>
          <w:rFonts w:cstheme="minorHAnsi"/>
          <w:sz w:val="20"/>
        </w:rPr>
        <w:t>d) Que se definan para cada entidad los siguientes parámetros: a qué se necesita acceder, con qué derechos y bajo qué autorización [op.acc.4].</w:t>
      </w:r>
    </w:p>
    <w:p w14:paraId="617BA7E3" w14:textId="77777777" w:rsidR="00D943A9" w:rsidRPr="00AF0574" w:rsidRDefault="00D943A9" w:rsidP="00AF0574">
      <w:pPr>
        <w:autoSpaceDE w:val="0"/>
        <w:autoSpaceDN w:val="0"/>
        <w:adjustRightInd w:val="0"/>
        <w:spacing w:before="60" w:after="60" w:line="240" w:lineRule="auto"/>
        <w:ind w:left="709"/>
        <w:jc w:val="both"/>
        <w:rPr>
          <w:rFonts w:cstheme="minorHAnsi"/>
          <w:sz w:val="20"/>
        </w:rPr>
      </w:pPr>
      <w:r w:rsidRPr="00AF0574">
        <w:rPr>
          <w:rFonts w:cstheme="minorHAnsi"/>
          <w:sz w:val="20"/>
        </w:rPr>
        <w:t>e) Serán diferentes las personas que autorizan, usan y controlan el uso [op.acc.3].</w:t>
      </w:r>
    </w:p>
    <w:p w14:paraId="5FE49511" w14:textId="77777777" w:rsidR="00D943A9" w:rsidRPr="00AF0574" w:rsidRDefault="00D943A9" w:rsidP="00AF0574">
      <w:pPr>
        <w:autoSpaceDE w:val="0"/>
        <w:autoSpaceDN w:val="0"/>
        <w:adjustRightInd w:val="0"/>
        <w:spacing w:before="60" w:after="60" w:line="240" w:lineRule="auto"/>
        <w:ind w:left="709"/>
        <w:jc w:val="both"/>
        <w:rPr>
          <w:rFonts w:cstheme="minorHAnsi"/>
          <w:sz w:val="20"/>
        </w:rPr>
      </w:pPr>
      <w:r w:rsidRPr="00AF0574">
        <w:rPr>
          <w:rFonts w:cstheme="minorHAnsi"/>
          <w:sz w:val="20"/>
        </w:rPr>
        <w:t xml:space="preserve">f) Que la identidad de la entidad quede suficientemente </w:t>
      </w:r>
      <w:r w:rsidRPr="005171C8">
        <w:rPr>
          <w:rFonts w:cstheme="minorHAnsi"/>
          <w:sz w:val="20"/>
        </w:rPr>
        <w:t>autenticada [</w:t>
      </w:r>
      <w:r w:rsidR="005104E7" w:rsidRPr="005171C8">
        <w:rPr>
          <w:rFonts w:cstheme="minorHAnsi"/>
          <w:sz w:val="20"/>
        </w:rPr>
        <w:t>op</w:t>
      </w:r>
      <w:r w:rsidRPr="005171C8">
        <w:rPr>
          <w:rFonts w:cstheme="minorHAnsi"/>
          <w:sz w:val="20"/>
        </w:rPr>
        <w:t>.acc.5].</w:t>
      </w:r>
    </w:p>
    <w:p w14:paraId="5F3792B4" w14:textId="77777777" w:rsidR="00D943A9" w:rsidRPr="00AF0574" w:rsidRDefault="00D943A9" w:rsidP="00AF0574">
      <w:pPr>
        <w:autoSpaceDE w:val="0"/>
        <w:autoSpaceDN w:val="0"/>
        <w:adjustRightInd w:val="0"/>
        <w:spacing w:before="60" w:after="60" w:line="240" w:lineRule="auto"/>
        <w:ind w:left="709"/>
        <w:jc w:val="both"/>
        <w:rPr>
          <w:rFonts w:cstheme="minorHAnsi"/>
          <w:sz w:val="20"/>
        </w:rPr>
      </w:pPr>
      <w:r w:rsidRPr="00AF0574">
        <w:rPr>
          <w:rFonts w:cstheme="minorHAnsi"/>
          <w:sz w:val="20"/>
        </w:rPr>
        <w:t>g) Que se controle tanto el acceso local ([op.acc.6]) como el acceso remoto ([op.acc.7]).</w:t>
      </w:r>
    </w:p>
    <w:p w14:paraId="7203E1F3" w14:textId="77777777" w:rsidR="00D943A9" w:rsidRPr="00D943A9" w:rsidRDefault="00D943A9" w:rsidP="00D943A9">
      <w:pPr>
        <w:autoSpaceDE w:val="0"/>
        <w:autoSpaceDN w:val="0"/>
        <w:adjustRightInd w:val="0"/>
        <w:spacing w:before="120" w:after="120" w:line="240" w:lineRule="auto"/>
        <w:ind w:left="284"/>
        <w:jc w:val="both"/>
        <w:rPr>
          <w:rFonts w:cstheme="minorHAnsi"/>
          <w:sz w:val="20"/>
          <w:lang w:val="es"/>
        </w:rPr>
      </w:pPr>
      <w:r w:rsidRPr="00D943A9">
        <w:rPr>
          <w:rFonts w:cstheme="minorHAnsi"/>
          <w:sz w:val="20"/>
          <w:lang w:val="es"/>
        </w:rPr>
        <w:t>Con el cumplimiento de todas las medidas indicadas se garantizará que nadie accederá a recursos sin autorización. Además, quedará registrado el uso del sistema ([op.exp.8]) para poder detectar y reaccionar a cualquier fallo accidental o deliberado.</w:t>
      </w:r>
    </w:p>
    <w:p w14:paraId="1A0009F6" w14:textId="77777777" w:rsidR="00870771" w:rsidRDefault="00D943A9" w:rsidP="00D943A9">
      <w:pPr>
        <w:autoSpaceDE w:val="0"/>
        <w:autoSpaceDN w:val="0"/>
        <w:adjustRightInd w:val="0"/>
        <w:spacing w:before="120" w:after="120" w:line="240" w:lineRule="auto"/>
        <w:ind w:left="284"/>
        <w:jc w:val="both"/>
        <w:rPr>
          <w:rFonts w:cstheme="minorHAnsi"/>
          <w:sz w:val="20"/>
          <w:lang w:val="es"/>
        </w:rPr>
      </w:pPr>
      <w:r w:rsidRPr="00D943A9">
        <w:rPr>
          <w:rFonts w:cstheme="minorHAnsi"/>
          <w:sz w:val="20"/>
          <w:lang w:val="es"/>
        </w:rPr>
        <w:t>Cuando se interconecten sistemas en los que la identificación, autenticación y autorización tengan lugar en diferentes dominios de seguridad, bajo distintas responsabilidades, en los casos en que sea necesario, las medidas de seguridad locales se acompañarán de los correspondientes acuerdos de colaboración que delimiten mecanismos y procedimientos para la atribución y ejercicio efectivos de las responsabilidades de cada sistema ([</w:t>
      </w:r>
      <w:proofErr w:type="spellStart"/>
      <w:r w:rsidRPr="00D943A9">
        <w:rPr>
          <w:rFonts w:cstheme="minorHAnsi"/>
          <w:sz w:val="20"/>
          <w:lang w:val="es"/>
        </w:rPr>
        <w:t>op.ext</w:t>
      </w:r>
      <w:proofErr w:type="spellEnd"/>
      <w:r w:rsidRPr="00D943A9">
        <w:rPr>
          <w:rFonts w:cstheme="minorHAnsi"/>
          <w:sz w:val="20"/>
          <w:lang w:val="es"/>
        </w:rPr>
        <w:t>]).</w:t>
      </w:r>
      <w:r>
        <w:rPr>
          <w:rFonts w:cstheme="minorHAnsi"/>
          <w:sz w:val="20"/>
          <w:lang w:val="es"/>
        </w:rPr>
        <w:t>”</w:t>
      </w:r>
    </w:p>
    <w:p w14:paraId="0E8ADE63" w14:textId="77777777" w:rsidR="00D943A9" w:rsidRPr="00D943A9" w:rsidRDefault="00D943A9" w:rsidP="00D943A9">
      <w:pPr>
        <w:autoSpaceDE w:val="0"/>
        <w:autoSpaceDN w:val="0"/>
        <w:adjustRightInd w:val="0"/>
        <w:spacing w:before="120" w:after="120" w:line="240" w:lineRule="auto"/>
        <w:jc w:val="both"/>
        <w:rPr>
          <w:rFonts w:cstheme="minorHAnsi"/>
          <w:i/>
          <w:sz w:val="20"/>
        </w:rPr>
      </w:pPr>
      <w:r>
        <w:rPr>
          <w:rFonts w:cstheme="minorHAnsi"/>
          <w:i/>
          <w:sz w:val="20"/>
        </w:rPr>
        <w:t>“</w:t>
      </w:r>
      <w:r w:rsidRPr="00D943A9">
        <w:rPr>
          <w:rFonts w:cstheme="minorHAnsi"/>
          <w:i/>
          <w:sz w:val="20"/>
        </w:rPr>
        <w:t>4.2.4 Proceso de gestión de derechos de acceso [op.acc.4].</w:t>
      </w:r>
    </w:p>
    <w:p w14:paraId="00824267" w14:textId="77777777" w:rsidR="00D943A9" w:rsidRPr="00D943A9" w:rsidRDefault="00D943A9" w:rsidP="00D943A9">
      <w:pPr>
        <w:autoSpaceDE w:val="0"/>
        <w:autoSpaceDN w:val="0"/>
        <w:adjustRightInd w:val="0"/>
        <w:spacing w:before="120" w:after="120" w:line="240" w:lineRule="auto"/>
        <w:ind w:left="284"/>
        <w:jc w:val="both"/>
        <w:rPr>
          <w:rFonts w:cstheme="minorHAnsi"/>
          <w:sz w:val="20"/>
          <w:lang w:val="es"/>
        </w:rPr>
      </w:pPr>
      <w:r w:rsidRPr="00D943A9">
        <w:rPr>
          <w:rFonts w:cstheme="minorHAnsi"/>
          <w:sz w:val="20"/>
          <w:lang w:val="es"/>
        </w:rPr>
        <w:t>Los derechos de acceso de cada usuario, se limitarán atendiendo a los siguientes principios:</w:t>
      </w:r>
    </w:p>
    <w:p w14:paraId="203A1301" w14:textId="77777777" w:rsidR="00D943A9" w:rsidRPr="002F6F6D" w:rsidRDefault="00D943A9" w:rsidP="002F6F6D">
      <w:pPr>
        <w:autoSpaceDE w:val="0"/>
        <w:autoSpaceDN w:val="0"/>
        <w:adjustRightInd w:val="0"/>
        <w:spacing w:before="60" w:after="60" w:line="240" w:lineRule="auto"/>
        <w:ind w:left="709"/>
        <w:jc w:val="both"/>
        <w:rPr>
          <w:rFonts w:cstheme="minorHAnsi"/>
          <w:sz w:val="20"/>
        </w:rPr>
      </w:pPr>
      <w:r w:rsidRPr="002F6F6D">
        <w:rPr>
          <w:rFonts w:cstheme="minorHAnsi"/>
          <w:sz w:val="20"/>
        </w:rPr>
        <w:t xml:space="preserve">a) </w:t>
      </w:r>
      <w:r w:rsidRPr="002F6F6D">
        <w:rPr>
          <w:rFonts w:cstheme="minorHAnsi"/>
          <w:sz w:val="20"/>
          <w:u w:val="single"/>
        </w:rPr>
        <w:t>Mínimo privilegio</w:t>
      </w:r>
      <w:r w:rsidRPr="002F6F6D">
        <w:rPr>
          <w:rFonts w:cstheme="minorHAnsi"/>
          <w:sz w:val="20"/>
        </w:rPr>
        <w:t>. Los privilegios de cada usuario se reducirán al mínimo estrictamente necesario para cumplir sus obligaciones. De esta forma se acotan los daños que pudiera causar una entidad, de forma accidental o intencionada.</w:t>
      </w:r>
    </w:p>
    <w:p w14:paraId="6EF7DFEF" w14:textId="77777777" w:rsidR="00D943A9" w:rsidRPr="002F6F6D" w:rsidRDefault="00D943A9" w:rsidP="002F6F6D">
      <w:pPr>
        <w:autoSpaceDE w:val="0"/>
        <w:autoSpaceDN w:val="0"/>
        <w:adjustRightInd w:val="0"/>
        <w:spacing w:before="60" w:after="60" w:line="240" w:lineRule="auto"/>
        <w:ind w:left="709"/>
        <w:jc w:val="both"/>
        <w:rPr>
          <w:rFonts w:cstheme="minorHAnsi"/>
          <w:sz w:val="20"/>
        </w:rPr>
      </w:pPr>
      <w:r w:rsidRPr="002F6F6D">
        <w:rPr>
          <w:rFonts w:cstheme="minorHAnsi"/>
          <w:sz w:val="20"/>
        </w:rPr>
        <w:t xml:space="preserve">b) </w:t>
      </w:r>
      <w:r w:rsidRPr="00682D67">
        <w:rPr>
          <w:rFonts w:cstheme="minorHAnsi"/>
          <w:sz w:val="20"/>
          <w:u w:val="single"/>
        </w:rPr>
        <w:t>Necesidad de conocer</w:t>
      </w:r>
      <w:r w:rsidRPr="002F6F6D">
        <w:rPr>
          <w:rFonts w:cstheme="minorHAnsi"/>
          <w:sz w:val="20"/>
        </w:rPr>
        <w:t>. Los privilegios se limitarán de forma que los usuarios sólo accederán al conocimiento de aquella información requerida para cumplir sus obligaciones.</w:t>
      </w:r>
    </w:p>
    <w:p w14:paraId="3656BF9C" w14:textId="77777777" w:rsidR="00D943A9" w:rsidRPr="002F6F6D" w:rsidRDefault="00D943A9" w:rsidP="002F6F6D">
      <w:pPr>
        <w:autoSpaceDE w:val="0"/>
        <w:autoSpaceDN w:val="0"/>
        <w:adjustRightInd w:val="0"/>
        <w:spacing w:before="60" w:after="60" w:line="240" w:lineRule="auto"/>
        <w:ind w:left="709"/>
        <w:jc w:val="both"/>
        <w:rPr>
          <w:rFonts w:cstheme="minorHAnsi"/>
          <w:sz w:val="20"/>
        </w:rPr>
      </w:pPr>
      <w:r w:rsidRPr="002F6F6D">
        <w:rPr>
          <w:rFonts w:cstheme="minorHAnsi"/>
          <w:sz w:val="20"/>
        </w:rPr>
        <w:t xml:space="preserve">c) </w:t>
      </w:r>
      <w:r w:rsidRPr="00682D67">
        <w:rPr>
          <w:rFonts w:cstheme="minorHAnsi"/>
          <w:sz w:val="20"/>
          <w:u w:val="single"/>
        </w:rPr>
        <w:t>Capacidad de autorizar</w:t>
      </w:r>
      <w:r w:rsidRPr="002F6F6D">
        <w:rPr>
          <w:rFonts w:cstheme="minorHAnsi"/>
          <w:sz w:val="20"/>
        </w:rPr>
        <w:t>. Sólo y exclusivamente el personal con competencia para ello, podrá conceder, alterar o anular la autorización de acceso a los recursos, conforme a los criterios establecidos por su responsable.”</w:t>
      </w:r>
    </w:p>
    <w:p w14:paraId="0CD3C9F9" w14:textId="6A82EEA9" w:rsidR="00D943A9" w:rsidRPr="00D943A9" w:rsidRDefault="00D943A9" w:rsidP="0014033D">
      <w:pPr>
        <w:autoSpaceDE w:val="0"/>
        <w:autoSpaceDN w:val="0"/>
        <w:adjustRightInd w:val="0"/>
        <w:spacing w:before="120" w:after="120" w:line="240" w:lineRule="auto"/>
        <w:jc w:val="both"/>
        <w:rPr>
          <w:rFonts w:cstheme="minorHAnsi"/>
          <w:sz w:val="20"/>
        </w:rPr>
      </w:pPr>
      <w:r w:rsidRPr="00256E09">
        <w:rPr>
          <w:rFonts w:cstheme="minorHAnsi"/>
          <w:sz w:val="20"/>
        </w:rPr>
        <w:t xml:space="preserve">Guía CCN-STIC 804: </w:t>
      </w:r>
      <w:r>
        <w:rPr>
          <w:rFonts w:cstheme="minorHAnsi"/>
          <w:sz w:val="20"/>
        </w:rPr>
        <w:t>“</w:t>
      </w:r>
      <w:r w:rsidRPr="00D943A9">
        <w:rPr>
          <w:rFonts w:cstheme="minorHAnsi"/>
          <w:sz w:val="20"/>
        </w:rPr>
        <w:t>4.2.4 [OP.ACC.4] PROCESO DE GESTIÓN DE DERECHOS DE ACCESO</w:t>
      </w:r>
    </w:p>
    <w:p w14:paraId="33F81752" w14:textId="77777777" w:rsidR="00D943A9" w:rsidRPr="00D943A9" w:rsidRDefault="00D943A9" w:rsidP="00786516">
      <w:pPr>
        <w:autoSpaceDE w:val="0"/>
        <w:autoSpaceDN w:val="0"/>
        <w:adjustRightInd w:val="0"/>
        <w:spacing w:before="120" w:after="120" w:line="240" w:lineRule="auto"/>
        <w:ind w:left="709" w:hanging="425"/>
        <w:jc w:val="both"/>
        <w:rPr>
          <w:rFonts w:cstheme="minorHAnsi"/>
          <w:sz w:val="20"/>
        </w:rPr>
      </w:pPr>
      <w:r w:rsidRPr="00D943A9">
        <w:rPr>
          <w:rFonts w:cstheme="minorHAnsi"/>
          <w:sz w:val="20"/>
        </w:rPr>
        <w:t>121. En la estructuración de los derechos de acceso se deben en cuenta las necesidades de cada usuario según su función en la organización y las tareas que tiene encomendadas.</w:t>
      </w:r>
    </w:p>
    <w:p w14:paraId="4FA371AA" w14:textId="77777777" w:rsidR="00D943A9" w:rsidRPr="00D943A9" w:rsidRDefault="00D943A9" w:rsidP="00786516">
      <w:pPr>
        <w:autoSpaceDE w:val="0"/>
        <w:autoSpaceDN w:val="0"/>
        <w:adjustRightInd w:val="0"/>
        <w:spacing w:before="120" w:after="120" w:line="240" w:lineRule="auto"/>
        <w:ind w:left="709" w:hanging="425"/>
        <w:jc w:val="both"/>
        <w:rPr>
          <w:rFonts w:cstheme="minorHAnsi"/>
          <w:sz w:val="20"/>
        </w:rPr>
      </w:pPr>
      <w:r w:rsidRPr="00D943A9">
        <w:rPr>
          <w:rFonts w:cstheme="minorHAnsi"/>
          <w:sz w:val="20"/>
        </w:rPr>
        <w:lastRenderedPageBreak/>
        <w:t>122. La necesidad de acceso debe venir por escrito de parte del responsable de la información o proceso al que va a concedérsele acceso.</w:t>
      </w:r>
    </w:p>
    <w:p w14:paraId="4C4C6E88" w14:textId="77777777" w:rsidR="00870771" w:rsidRDefault="00D943A9" w:rsidP="00786516">
      <w:pPr>
        <w:autoSpaceDE w:val="0"/>
        <w:autoSpaceDN w:val="0"/>
        <w:adjustRightInd w:val="0"/>
        <w:spacing w:before="120" w:after="120" w:line="240" w:lineRule="auto"/>
        <w:ind w:left="709" w:hanging="425"/>
        <w:jc w:val="both"/>
        <w:rPr>
          <w:rFonts w:cstheme="minorHAnsi"/>
          <w:sz w:val="20"/>
        </w:rPr>
      </w:pPr>
      <w:r w:rsidRPr="00D943A9">
        <w:rPr>
          <w:rFonts w:cstheme="minorHAnsi"/>
          <w:sz w:val="20"/>
        </w:rPr>
        <w:t>123. El reconocimiento de la necesidad de acceso debe ser reasegurado periódicamente, extinguiéndose cuando no se demuestre positivamente que la necesidad perdura.</w:t>
      </w:r>
    </w:p>
    <w:p w14:paraId="2B394733" w14:textId="77777777" w:rsidR="00D943A9" w:rsidRDefault="00D943A9" w:rsidP="00786516">
      <w:pPr>
        <w:autoSpaceDE w:val="0"/>
        <w:autoSpaceDN w:val="0"/>
        <w:adjustRightInd w:val="0"/>
        <w:spacing w:before="120" w:after="120" w:line="240" w:lineRule="auto"/>
        <w:ind w:left="709" w:hanging="425"/>
        <w:jc w:val="both"/>
        <w:rPr>
          <w:rFonts w:cstheme="minorHAnsi"/>
          <w:sz w:val="20"/>
        </w:rPr>
      </w:pPr>
      <w:r w:rsidRPr="00D943A9">
        <w:rPr>
          <w:rFonts w:cstheme="minorHAnsi"/>
          <w:sz w:val="20"/>
        </w:rPr>
        <w:t xml:space="preserve">124. Deberá prestarse una especial atención a las </w:t>
      </w:r>
      <w:r w:rsidRPr="00786516">
        <w:rPr>
          <w:rFonts w:cstheme="minorHAnsi"/>
          <w:sz w:val="20"/>
        </w:rPr>
        <w:t>cuentas de administración</w:t>
      </w:r>
      <w:r w:rsidRPr="00D943A9">
        <w:rPr>
          <w:rFonts w:cstheme="minorHAnsi"/>
          <w:sz w:val="20"/>
        </w:rPr>
        <w:t xml:space="preserve"> del sistema (administración de equipos, de aplicaciones, de comunicaciones, de seguridad), estableciendo procedimientos ágiles de cancelación y mecanismos de monitorización del uso que se hace de ellas.</w:t>
      </w:r>
      <w:r>
        <w:rPr>
          <w:rFonts w:cstheme="minorHAnsi"/>
          <w:sz w:val="20"/>
        </w:rPr>
        <w:t>”</w:t>
      </w:r>
    </w:p>
    <w:p w14:paraId="4F6D49AA" w14:textId="77777777" w:rsidR="005104E7" w:rsidRPr="005104E7" w:rsidRDefault="005104E7" w:rsidP="003D0BB3">
      <w:pPr>
        <w:autoSpaceDE w:val="0"/>
        <w:autoSpaceDN w:val="0"/>
        <w:adjustRightInd w:val="0"/>
        <w:spacing w:before="120" w:after="120" w:line="240" w:lineRule="auto"/>
        <w:jc w:val="both"/>
        <w:rPr>
          <w:rFonts w:cstheme="minorHAnsi"/>
          <w:i/>
          <w:sz w:val="20"/>
        </w:rPr>
      </w:pPr>
      <w:r w:rsidRPr="00B81AC1">
        <w:rPr>
          <w:rFonts w:cstheme="minorHAnsi"/>
          <w:i/>
          <w:sz w:val="20"/>
        </w:rPr>
        <w:t>“4.2.5 Mecanismo de autenticación [op.acc.5].</w:t>
      </w:r>
    </w:p>
    <w:p w14:paraId="2EAFEC4E" w14:textId="77777777" w:rsidR="005104E7" w:rsidRPr="005104E7" w:rsidRDefault="005104E7" w:rsidP="005104E7">
      <w:pPr>
        <w:autoSpaceDE w:val="0"/>
        <w:autoSpaceDN w:val="0"/>
        <w:adjustRightInd w:val="0"/>
        <w:spacing w:before="120" w:after="120" w:line="240" w:lineRule="auto"/>
        <w:ind w:left="284"/>
        <w:jc w:val="both"/>
        <w:rPr>
          <w:rFonts w:cstheme="minorHAnsi"/>
          <w:sz w:val="20"/>
        </w:rPr>
      </w:pPr>
      <w:r w:rsidRPr="005104E7">
        <w:rPr>
          <w:rFonts w:cstheme="minorHAnsi"/>
          <w:sz w:val="20"/>
        </w:rPr>
        <w:t>Los mecanismos de autenticación frente al sistema se adecuarán al nivel del sistema atendiendo a las consideraciones que siguen, pudiendo usarse los siguientes factores de autenticación:</w:t>
      </w:r>
    </w:p>
    <w:p w14:paraId="2E09353E" w14:textId="77777777" w:rsidR="005104E7" w:rsidRPr="005104E7" w:rsidRDefault="005104E7" w:rsidP="005104E7">
      <w:pPr>
        <w:autoSpaceDE w:val="0"/>
        <w:autoSpaceDN w:val="0"/>
        <w:adjustRightInd w:val="0"/>
        <w:spacing w:after="0" w:line="240" w:lineRule="auto"/>
        <w:ind w:left="568" w:hanging="284"/>
        <w:jc w:val="both"/>
        <w:rPr>
          <w:rFonts w:cstheme="minorHAnsi"/>
          <w:sz w:val="20"/>
        </w:rPr>
      </w:pPr>
      <w:r w:rsidRPr="005104E7">
        <w:rPr>
          <w:rFonts w:cstheme="minorHAnsi"/>
          <w:sz w:val="20"/>
        </w:rPr>
        <w:t xml:space="preserve">– </w:t>
      </w:r>
      <w:r>
        <w:rPr>
          <w:rFonts w:cstheme="minorHAnsi"/>
          <w:sz w:val="20"/>
        </w:rPr>
        <w:tab/>
      </w:r>
      <w:r w:rsidRPr="005104E7">
        <w:rPr>
          <w:rFonts w:cstheme="minorHAnsi"/>
          <w:sz w:val="20"/>
        </w:rPr>
        <w:t>"algo que se sabe": contraseñas o claves concertadas.</w:t>
      </w:r>
    </w:p>
    <w:p w14:paraId="324C5B40" w14:textId="77777777" w:rsidR="005104E7" w:rsidRPr="005104E7" w:rsidRDefault="005104E7" w:rsidP="005104E7">
      <w:pPr>
        <w:autoSpaceDE w:val="0"/>
        <w:autoSpaceDN w:val="0"/>
        <w:adjustRightInd w:val="0"/>
        <w:spacing w:after="0" w:line="240" w:lineRule="auto"/>
        <w:ind w:left="568" w:hanging="284"/>
        <w:jc w:val="both"/>
        <w:rPr>
          <w:rFonts w:cstheme="minorHAnsi"/>
          <w:sz w:val="20"/>
        </w:rPr>
      </w:pPr>
      <w:r w:rsidRPr="005104E7">
        <w:rPr>
          <w:rFonts w:cstheme="minorHAnsi"/>
          <w:sz w:val="20"/>
        </w:rPr>
        <w:t xml:space="preserve">– </w:t>
      </w:r>
      <w:r>
        <w:rPr>
          <w:rFonts w:cstheme="minorHAnsi"/>
          <w:sz w:val="20"/>
        </w:rPr>
        <w:tab/>
      </w:r>
      <w:r w:rsidRPr="005104E7">
        <w:rPr>
          <w:rFonts w:cstheme="minorHAnsi"/>
          <w:sz w:val="20"/>
        </w:rPr>
        <w:t>"algo que se tiene": componentes lógicos (tales como certificados software) o dispositivos físicos (en expresión inglesa, tokens).</w:t>
      </w:r>
    </w:p>
    <w:p w14:paraId="365563EB" w14:textId="77777777" w:rsidR="005104E7" w:rsidRPr="005104E7" w:rsidRDefault="005104E7" w:rsidP="005104E7">
      <w:pPr>
        <w:autoSpaceDE w:val="0"/>
        <w:autoSpaceDN w:val="0"/>
        <w:adjustRightInd w:val="0"/>
        <w:spacing w:after="0" w:line="240" w:lineRule="auto"/>
        <w:ind w:left="568" w:hanging="284"/>
        <w:jc w:val="both"/>
        <w:rPr>
          <w:rFonts w:cstheme="minorHAnsi"/>
          <w:sz w:val="20"/>
        </w:rPr>
      </w:pPr>
      <w:r w:rsidRPr="005104E7">
        <w:rPr>
          <w:rFonts w:cstheme="minorHAnsi"/>
          <w:sz w:val="20"/>
        </w:rPr>
        <w:t xml:space="preserve">– </w:t>
      </w:r>
      <w:r>
        <w:rPr>
          <w:rFonts w:cstheme="minorHAnsi"/>
          <w:sz w:val="20"/>
        </w:rPr>
        <w:tab/>
      </w:r>
      <w:r w:rsidRPr="005104E7">
        <w:rPr>
          <w:rFonts w:cstheme="minorHAnsi"/>
          <w:sz w:val="20"/>
        </w:rPr>
        <w:t>"algo que se es": elementos biométricos.</w:t>
      </w:r>
    </w:p>
    <w:p w14:paraId="04E6F4A8" w14:textId="77777777" w:rsidR="005104E7" w:rsidRPr="005104E7" w:rsidRDefault="005104E7" w:rsidP="005104E7">
      <w:pPr>
        <w:autoSpaceDE w:val="0"/>
        <w:autoSpaceDN w:val="0"/>
        <w:adjustRightInd w:val="0"/>
        <w:spacing w:before="120" w:after="120" w:line="240" w:lineRule="auto"/>
        <w:ind w:left="284"/>
        <w:jc w:val="both"/>
        <w:rPr>
          <w:rFonts w:cstheme="minorHAnsi"/>
          <w:sz w:val="20"/>
        </w:rPr>
      </w:pPr>
      <w:r w:rsidRPr="005104E7">
        <w:rPr>
          <w:rFonts w:cstheme="minorHAnsi"/>
          <w:sz w:val="20"/>
        </w:rPr>
        <w:t>Los factores anteriores podrán utilizarse de manera aislada o combinarse para generar mecanismos de autenticación fuerte.</w:t>
      </w:r>
    </w:p>
    <w:p w14:paraId="2B44930B" w14:textId="77777777" w:rsidR="005104E7" w:rsidRPr="005104E7" w:rsidRDefault="005104E7" w:rsidP="005104E7">
      <w:pPr>
        <w:autoSpaceDE w:val="0"/>
        <w:autoSpaceDN w:val="0"/>
        <w:adjustRightInd w:val="0"/>
        <w:spacing w:before="120" w:after="120" w:line="240" w:lineRule="auto"/>
        <w:ind w:left="284"/>
        <w:jc w:val="both"/>
        <w:rPr>
          <w:rFonts w:cstheme="minorHAnsi"/>
          <w:sz w:val="20"/>
        </w:rPr>
      </w:pPr>
      <w:r w:rsidRPr="005104E7">
        <w:rPr>
          <w:rFonts w:cstheme="minorHAnsi"/>
          <w:sz w:val="20"/>
        </w:rPr>
        <w:t>Las guías CCN-STIC desarrollarán los mecanismos concretos adecuados para cada nivel.</w:t>
      </w:r>
    </w:p>
    <w:p w14:paraId="00C9E7D0" w14:textId="6620B082" w:rsidR="005104E7" w:rsidRPr="005104E7" w:rsidRDefault="005104E7" w:rsidP="005104E7">
      <w:pPr>
        <w:autoSpaceDE w:val="0"/>
        <w:autoSpaceDN w:val="0"/>
        <w:adjustRightInd w:val="0"/>
        <w:spacing w:before="120" w:after="120" w:line="240" w:lineRule="auto"/>
        <w:ind w:left="284"/>
        <w:jc w:val="both"/>
        <w:rPr>
          <w:rFonts w:cstheme="minorHAnsi"/>
          <w:sz w:val="20"/>
        </w:rPr>
      </w:pPr>
      <w:r w:rsidRPr="005104E7">
        <w:rPr>
          <w:rFonts w:cstheme="minorHAnsi"/>
          <w:sz w:val="20"/>
        </w:rPr>
        <w:t>Las instancias del factor o los factores de autenticació</w:t>
      </w:r>
      <w:r w:rsidR="00B81AC1">
        <w:rPr>
          <w:rFonts w:cstheme="minorHAnsi"/>
          <w:sz w:val="20"/>
        </w:rPr>
        <w:t>n que se utilicen en el sistema</w:t>
      </w:r>
      <w:r w:rsidRPr="005104E7">
        <w:rPr>
          <w:rFonts w:cstheme="minorHAnsi"/>
          <w:sz w:val="20"/>
        </w:rPr>
        <w:t xml:space="preserve"> se denominarán </w:t>
      </w:r>
      <w:r w:rsidRPr="005104E7">
        <w:rPr>
          <w:rFonts w:cstheme="minorHAnsi"/>
          <w:b/>
          <w:sz w:val="20"/>
        </w:rPr>
        <w:t>credenciales</w:t>
      </w:r>
      <w:r w:rsidRPr="005104E7">
        <w:rPr>
          <w:rFonts w:cstheme="minorHAnsi"/>
          <w:sz w:val="20"/>
        </w:rPr>
        <w:t>.</w:t>
      </w:r>
    </w:p>
    <w:p w14:paraId="5CCECFBB" w14:textId="77777777" w:rsidR="005104E7" w:rsidRPr="005104E7" w:rsidRDefault="005104E7" w:rsidP="005104E7">
      <w:pPr>
        <w:autoSpaceDE w:val="0"/>
        <w:autoSpaceDN w:val="0"/>
        <w:adjustRightInd w:val="0"/>
        <w:spacing w:before="120" w:after="120" w:line="240" w:lineRule="auto"/>
        <w:ind w:left="284"/>
        <w:jc w:val="both"/>
        <w:rPr>
          <w:rFonts w:cstheme="minorHAnsi"/>
          <w:sz w:val="20"/>
        </w:rPr>
      </w:pPr>
      <w:r w:rsidRPr="005104E7">
        <w:rPr>
          <w:rFonts w:cstheme="minorHAnsi"/>
          <w:sz w:val="20"/>
        </w:rPr>
        <w:t>Antes de proporcionar las credenciales de autenticación a los usuarios, estos deberán haberse identificado y registrado de manera fidedigna ante el sistema o ante un proveedor de identidad electrónica reconocido por la Administración. Se contemplan varias posibilidades de registro de los usuarios:</w:t>
      </w:r>
    </w:p>
    <w:p w14:paraId="0504297B" w14:textId="77777777" w:rsidR="005104E7" w:rsidRPr="005104E7" w:rsidRDefault="005104E7" w:rsidP="005104E7">
      <w:pPr>
        <w:autoSpaceDE w:val="0"/>
        <w:autoSpaceDN w:val="0"/>
        <w:adjustRightInd w:val="0"/>
        <w:spacing w:after="0" w:line="240" w:lineRule="auto"/>
        <w:ind w:left="568" w:hanging="284"/>
        <w:jc w:val="both"/>
        <w:rPr>
          <w:rFonts w:cstheme="minorHAnsi"/>
          <w:sz w:val="20"/>
        </w:rPr>
      </w:pPr>
      <w:r w:rsidRPr="005104E7">
        <w:rPr>
          <w:rFonts w:cstheme="minorHAnsi"/>
          <w:sz w:val="20"/>
        </w:rPr>
        <w:t xml:space="preserve">– </w:t>
      </w:r>
      <w:r>
        <w:rPr>
          <w:rFonts w:cstheme="minorHAnsi"/>
          <w:sz w:val="20"/>
        </w:rPr>
        <w:tab/>
      </w:r>
      <w:r w:rsidRPr="005104E7">
        <w:rPr>
          <w:rFonts w:cstheme="minorHAnsi"/>
          <w:sz w:val="20"/>
        </w:rPr>
        <w:t>Mediante la presentación física del usuario y verificación de su identidad acorde a la legalidad vigente, ante un funcionario habilitado para ello.</w:t>
      </w:r>
    </w:p>
    <w:p w14:paraId="0BB80BE2" w14:textId="77777777" w:rsidR="005104E7" w:rsidRPr="005104E7" w:rsidRDefault="005104E7" w:rsidP="005104E7">
      <w:pPr>
        <w:autoSpaceDE w:val="0"/>
        <w:autoSpaceDN w:val="0"/>
        <w:adjustRightInd w:val="0"/>
        <w:spacing w:after="0" w:line="240" w:lineRule="auto"/>
        <w:ind w:left="568" w:hanging="284"/>
        <w:jc w:val="both"/>
        <w:rPr>
          <w:rFonts w:cstheme="minorHAnsi"/>
          <w:sz w:val="20"/>
        </w:rPr>
      </w:pPr>
      <w:r w:rsidRPr="005104E7">
        <w:rPr>
          <w:rFonts w:cstheme="minorHAnsi"/>
          <w:sz w:val="20"/>
        </w:rPr>
        <w:t xml:space="preserve">– </w:t>
      </w:r>
      <w:r>
        <w:rPr>
          <w:rFonts w:cstheme="minorHAnsi"/>
          <w:sz w:val="20"/>
        </w:rPr>
        <w:tab/>
      </w:r>
      <w:r w:rsidRPr="005104E7">
        <w:rPr>
          <w:rFonts w:cstheme="minorHAnsi"/>
          <w:sz w:val="20"/>
        </w:rPr>
        <w:t>De forma telemática, mediante DNI electrónico o un certificado electrónico cualificado.</w:t>
      </w:r>
    </w:p>
    <w:p w14:paraId="2EAC996C" w14:textId="77777777" w:rsidR="005104E7" w:rsidRPr="005104E7" w:rsidRDefault="005104E7" w:rsidP="005104E7">
      <w:pPr>
        <w:autoSpaceDE w:val="0"/>
        <w:autoSpaceDN w:val="0"/>
        <w:adjustRightInd w:val="0"/>
        <w:spacing w:after="0" w:line="240" w:lineRule="auto"/>
        <w:ind w:left="568" w:hanging="284"/>
        <w:jc w:val="both"/>
        <w:rPr>
          <w:rFonts w:cstheme="minorHAnsi"/>
          <w:sz w:val="20"/>
        </w:rPr>
      </w:pPr>
      <w:r w:rsidRPr="005104E7">
        <w:rPr>
          <w:rFonts w:cstheme="minorHAnsi"/>
          <w:sz w:val="20"/>
        </w:rPr>
        <w:t xml:space="preserve">– </w:t>
      </w:r>
      <w:r>
        <w:rPr>
          <w:rFonts w:cstheme="minorHAnsi"/>
          <w:sz w:val="20"/>
        </w:rPr>
        <w:tab/>
      </w:r>
      <w:r w:rsidRPr="005104E7">
        <w:rPr>
          <w:rFonts w:cstheme="minorHAnsi"/>
          <w:sz w:val="20"/>
        </w:rPr>
        <w:t>De forma telemática, utilizando otros sistemas admitidos legalmente para la identificación de los ciudadanos de los contemplados en la normativa de aplicación.</w:t>
      </w:r>
    </w:p>
    <w:p w14:paraId="2E86802E" w14:textId="77777777" w:rsidR="005104E7" w:rsidRPr="005104E7" w:rsidRDefault="005104E7" w:rsidP="005104E7">
      <w:pPr>
        <w:autoSpaceDE w:val="0"/>
        <w:autoSpaceDN w:val="0"/>
        <w:adjustRightInd w:val="0"/>
        <w:spacing w:before="120" w:after="120" w:line="240" w:lineRule="auto"/>
        <w:ind w:left="284"/>
        <w:jc w:val="both"/>
        <w:rPr>
          <w:rFonts w:cstheme="minorHAnsi"/>
          <w:sz w:val="20"/>
        </w:rPr>
      </w:pPr>
      <w:r w:rsidRPr="005104E7">
        <w:rPr>
          <w:rFonts w:cstheme="minorHAnsi"/>
          <w:sz w:val="20"/>
        </w:rPr>
        <w:t>Nivel BAJO</w:t>
      </w:r>
    </w:p>
    <w:p w14:paraId="78F0242C" w14:textId="77777777" w:rsidR="005104E7" w:rsidRPr="005104E7" w:rsidRDefault="005104E7" w:rsidP="00786516">
      <w:pPr>
        <w:autoSpaceDE w:val="0"/>
        <w:autoSpaceDN w:val="0"/>
        <w:adjustRightInd w:val="0"/>
        <w:spacing w:before="60" w:after="60" w:line="240" w:lineRule="auto"/>
        <w:ind w:left="936" w:hanging="227"/>
        <w:jc w:val="both"/>
        <w:rPr>
          <w:rFonts w:cstheme="minorHAnsi"/>
          <w:sz w:val="20"/>
        </w:rPr>
      </w:pPr>
      <w:r w:rsidRPr="005104E7">
        <w:rPr>
          <w:rFonts w:cstheme="minorHAnsi"/>
          <w:sz w:val="20"/>
        </w:rPr>
        <w:t>a) Como principio general, se admitirá el uso de cualquier mecanismo de autenticación sustentado en un solo factor.</w:t>
      </w:r>
    </w:p>
    <w:p w14:paraId="2FA8A66B" w14:textId="77777777" w:rsidR="005104E7" w:rsidRPr="005104E7" w:rsidRDefault="005104E7" w:rsidP="00786516">
      <w:pPr>
        <w:autoSpaceDE w:val="0"/>
        <w:autoSpaceDN w:val="0"/>
        <w:adjustRightInd w:val="0"/>
        <w:spacing w:before="60" w:after="60" w:line="240" w:lineRule="auto"/>
        <w:ind w:left="936" w:hanging="227"/>
        <w:jc w:val="both"/>
        <w:rPr>
          <w:rFonts w:cstheme="minorHAnsi"/>
          <w:sz w:val="20"/>
        </w:rPr>
      </w:pPr>
      <w:r w:rsidRPr="005104E7">
        <w:rPr>
          <w:rFonts w:cstheme="minorHAnsi"/>
          <w:sz w:val="20"/>
        </w:rPr>
        <w:t>b) En el caso de utilizarse como factor "algo que se sabe", se aplicarán reglas básicas de calidad de la misma.</w:t>
      </w:r>
    </w:p>
    <w:p w14:paraId="74052937" w14:textId="77777777" w:rsidR="005104E7" w:rsidRPr="005104E7" w:rsidRDefault="005104E7" w:rsidP="00786516">
      <w:pPr>
        <w:autoSpaceDE w:val="0"/>
        <w:autoSpaceDN w:val="0"/>
        <w:adjustRightInd w:val="0"/>
        <w:spacing w:before="60" w:after="60" w:line="240" w:lineRule="auto"/>
        <w:ind w:left="936" w:hanging="227"/>
        <w:jc w:val="both"/>
        <w:rPr>
          <w:rFonts w:cstheme="minorHAnsi"/>
          <w:sz w:val="20"/>
        </w:rPr>
      </w:pPr>
      <w:r w:rsidRPr="005104E7">
        <w:rPr>
          <w:rFonts w:cstheme="minorHAnsi"/>
          <w:sz w:val="20"/>
        </w:rPr>
        <w:t>c) Se atenderá a la seguridad de las credenciales de forma que:</w:t>
      </w:r>
    </w:p>
    <w:p w14:paraId="050B14BA" w14:textId="77777777" w:rsidR="005104E7" w:rsidRPr="005104E7" w:rsidRDefault="005104E7" w:rsidP="00786516">
      <w:pPr>
        <w:autoSpaceDE w:val="0"/>
        <w:autoSpaceDN w:val="0"/>
        <w:adjustRightInd w:val="0"/>
        <w:spacing w:after="0" w:line="240" w:lineRule="auto"/>
        <w:ind w:left="1277" w:hanging="284"/>
        <w:jc w:val="both"/>
        <w:rPr>
          <w:rFonts w:cstheme="minorHAnsi"/>
          <w:sz w:val="20"/>
        </w:rPr>
      </w:pPr>
      <w:r w:rsidRPr="005104E7">
        <w:rPr>
          <w:rFonts w:cstheme="minorHAnsi"/>
          <w:sz w:val="20"/>
        </w:rPr>
        <w:t>1. Las credenciales se activarán una vez estén bajo el control efectivo del usuario.</w:t>
      </w:r>
    </w:p>
    <w:p w14:paraId="1526CCDC" w14:textId="77777777" w:rsidR="005104E7" w:rsidRPr="005104E7" w:rsidRDefault="005104E7" w:rsidP="00786516">
      <w:pPr>
        <w:autoSpaceDE w:val="0"/>
        <w:autoSpaceDN w:val="0"/>
        <w:adjustRightInd w:val="0"/>
        <w:spacing w:after="0" w:line="240" w:lineRule="auto"/>
        <w:ind w:left="1277" w:hanging="284"/>
        <w:jc w:val="both"/>
        <w:rPr>
          <w:rFonts w:cstheme="minorHAnsi"/>
          <w:sz w:val="20"/>
        </w:rPr>
      </w:pPr>
      <w:r w:rsidRPr="005104E7">
        <w:rPr>
          <w:rFonts w:cstheme="minorHAnsi"/>
          <w:sz w:val="20"/>
        </w:rPr>
        <w:t>2. Las credenciales estarán bajo el control exclusivo del usuario.</w:t>
      </w:r>
    </w:p>
    <w:p w14:paraId="0C8DCA9F" w14:textId="77777777" w:rsidR="005104E7" w:rsidRPr="005104E7" w:rsidRDefault="005104E7" w:rsidP="00786516">
      <w:pPr>
        <w:autoSpaceDE w:val="0"/>
        <w:autoSpaceDN w:val="0"/>
        <w:adjustRightInd w:val="0"/>
        <w:spacing w:after="0" w:line="240" w:lineRule="auto"/>
        <w:ind w:left="1277" w:hanging="284"/>
        <w:jc w:val="both"/>
        <w:rPr>
          <w:rFonts w:cstheme="minorHAnsi"/>
          <w:sz w:val="20"/>
        </w:rPr>
      </w:pPr>
      <w:r w:rsidRPr="005104E7">
        <w:rPr>
          <w:rFonts w:cstheme="minorHAnsi"/>
          <w:sz w:val="20"/>
        </w:rPr>
        <w:t>3. El usuario reconocerá que las ha recibido y que conoce y acepta las obligaciones que implica su tenencia, en particular, el deber de custodia diligente, protección de su confidencialidad e información inmediata en caso de pérdida.</w:t>
      </w:r>
    </w:p>
    <w:p w14:paraId="36A3002B" w14:textId="77777777" w:rsidR="005104E7" w:rsidRPr="005104E7" w:rsidRDefault="005104E7" w:rsidP="00786516">
      <w:pPr>
        <w:autoSpaceDE w:val="0"/>
        <w:autoSpaceDN w:val="0"/>
        <w:adjustRightInd w:val="0"/>
        <w:spacing w:after="0" w:line="240" w:lineRule="auto"/>
        <w:ind w:left="1277" w:hanging="284"/>
        <w:jc w:val="both"/>
        <w:rPr>
          <w:rFonts w:cstheme="minorHAnsi"/>
          <w:sz w:val="20"/>
        </w:rPr>
      </w:pPr>
      <w:r w:rsidRPr="005104E7">
        <w:rPr>
          <w:rFonts w:cstheme="minorHAnsi"/>
          <w:sz w:val="20"/>
        </w:rPr>
        <w:t>4. Las credenciales se cambiarán con una periodicidad marcada por la política de la organización, atendiendo a la categoría del sistema al que se accede.</w:t>
      </w:r>
    </w:p>
    <w:p w14:paraId="264A3343" w14:textId="77777777" w:rsidR="005104E7" w:rsidRPr="005104E7" w:rsidRDefault="005104E7" w:rsidP="00786516">
      <w:pPr>
        <w:autoSpaceDE w:val="0"/>
        <w:autoSpaceDN w:val="0"/>
        <w:adjustRightInd w:val="0"/>
        <w:spacing w:after="0" w:line="240" w:lineRule="auto"/>
        <w:ind w:left="1277" w:hanging="284"/>
        <w:jc w:val="both"/>
        <w:rPr>
          <w:rFonts w:cstheme="minorHAnsi"/>
          <w:sz w:val="20"/>
        </w:rPr>
      </w:pPr>
      <w:r w:rsidRPr="005104E7">
        <w:rPr>
          <w:rFonts w:cstheme="minorHAnsi"/>
          <w:sz w:val="20"/>
        </w:rPr>
        <w:t>5. Las credenciales se retirarán y serán deshabilitadas cuando la entidad (persona, equipo o proceso) que autentican termina su relación con el sistema.</w:t>
      </w:r>
    </w:p>
    <w:p w14:paraId="56B21224" w14:textId="77777777" w:rsidR="00786516" w:rsidRPr="005104E7" w:rsidRDefault="00786516" w:rsidP="00786516">
      <w:pPr>
        <w:autoSpaceDE w:val="0"/>
        <w:autoSpaceDN w:val="0"/>
        <w:adjustRightInd w:val="0"/>
        <w:spacing w:before="120" w:after="120" w:line="240" w:lineRule="auto"/>
        <w:ind w:left="284"/>
        <w:jc w:val="both"/>
        <w:rPr>
          <w:rFonts w:cstheme="minorHAnsi"/>
          <w:sz w:val="20"/>
        </w:rPr>
      </w:pPr>
      <w:r w:rsidRPr="005104E7">
        <w:rPr>
          <w:rFonts w:cstheme="minorHAnsi"/>
          <w:sz w:val="20"/>
        </w:rPr>
        <w:t>Nivel MEDIO</w:t>
      </w:r>
    </w:p>
    <w:p w14:paraId="086ED103" w14:textId="77777777" w:rsidR="00786516" w:rsidRPr="005104E7" w:rsidRDefault="00786516" w:rsidP="00786516">
      <w:pPr>
        <w:autoSpaceDE w:val="0"/>
        <w:autoSpaceDN w:val="0"/>
        <w:adjustRightInd w:val="0"/>
        <w:spacing w:before="60" w:after="60" w:line="240" w:lineRule="auto"/>
        <w:ind w:left="936" w:hanging="227"/>
        <w:jc w:val="both"/>
        <w:rPr>
          <w:rFonts w:cstheme="minorHAnsi"/>
          <w:sz w:val="20"/>
        </w:rPr>
      </w:pPr>
      <w:r w:rsidRPr="005104E7">
        <w:rPr>
          <w:rFonts w:cstheme="minorHAnsi"/>
          <w:sz w:val="20"/>
        </w:rPr>
        <w:t>a) Se exigirá el uso de al menos dos factores de autenticación.</w:t>
      </w:r>
    </w:p>
    <w:p w14:paraId="1E552314" w14:textId="77777777" w:rsidR="00786516" w:rsidRPr="005104E7" w:rsidRDefault="00786516" w:rsidP="00786516">
      <w:pPr>
        <w:autoSpaceDE w:val="0"/>
        <w:autoSpaceDN w:val="0"/>
        <w:adjustRightInd w:val="0"/>
        <w:spacing w:before="60" w:after="60" w:line="240" w:lineRule="auto"/>
        <w:ind w:left="936" w:hanging="227"/>
        <w:jc w:val="both"/>
        <w:rPr>
          <w:rFonts w:cstheme="minorHAnsi"/>
          <w:sz w:val="20"/>
        </w:rPr>
      </w:pPr>
      <w:r w:rsidRPr="005104E7">
        <w:rPr>
          <w:rFonts w:cstheme="minorHAnsi"/>
          <w:sz w:val="20"/>
        </w:rPr>
        <w:t>b) En el caso de utilización de "algo que se sabe" como factor de autenticación, se establecerán exigencias rigurosas de calidad y renovación.</w:t>
      </w:r>
    </w:p>
    <w:p w14:paraId="4DB0B375" w14:textId="77777777" w:rsidR="002D1E0C" w:rsidRDefault="002D1E0C" w:rsidP="00786516">
      <w:pPr>
        <w:autoSpaceDE w:val="0"/>
        <w:autoSpaceDN w:val="0"/>
        <w:adjustRightInd w:val="0"/>
        <w:spacing w:before="60" w:after="60" w:line="240" w:lineRule="auto"/>
        <w:ind w:left="936" w:hanging="227"/>
        <w:jc w:val="both"/>
        <w:rPr>
          <w:rFonts w:cstheme="minorHAnsi"/>
          <w:sz w:val="20"/>
        </w:rPr>
      </w:pPr>
    </w:p>
    <w:p w14:paraId="432F7894" w14:textId="74326DF1" w:rsidR="00786516" w:rsidRPr="005104E7" w:rsidRDefault="00786516" w:rsidP="00786516">
      <w:pPr>
        <w:autoSpaceDE w:val="0"/>
        <w:autoSpaceDN w:val="0"/>
        <w:adjustRightInd w:val="0"/>
        <w:spacing w:before="60" w:after="60" w:line="240" w:lineRule="auto"/>
        <w:ind w:left="936" w:hanging="227"/>
        <w:jc w:val="both"/>
        <w:rPr>
          <w:rFonts w:cstheme="minorHAnsi"/>
          <w:sz w:val="20"/>
        </w:rPr>
      </w:pPr>
      <w:r w:rsidRPr="005104E7">
        <w:rPr>
          <w:rFonts w:cstheme="minorHAnsi"/>
          <w:sz w:val="20"/>
        </w:rPr>
        <w:lastRenderedPageBreak/>
        <w:t>c) Las credenciales utilizadas deberán haber sido obtenidas tras un registro previo:</w:t>
      </w:r>
    </w:p>
    <w:p w14:paraId="57D64D0A" w14:textId="33484E60" w:rsidR="00786516" w:rsidRPr="005104E7" w:rsidRDefault="00786516" w:rsidP="00786516">
      <w:pPr>
        <w:autoSpaceDE w:val="0"/>
        <w:autoSpaceDN w:val="0"/>
        <w:adjustRightInd w:val="0"/>
        <w:spacing w:after="0" w:line="240" w:lineRule="auto"/>
        <w:ind w:left="1277" w:hanging="284"/>
        <w:jc w:val="both"/>
        <w:rPr>
          <w:rFonts w:cstheme="minorHAnsi"/>
          <w:sz w:val="20"/>
        </w:rPr>
      </w:pPr>
      <w:r w:rsidRPr="005104E7">
        <w:rPr>
          <w:rFonts w:cstheme="minorHAnsi"/>
          <w:sz w:val="20"/>
        </w:rPr>
        <w:t>1. Presencial.</w:t>
      </w:r>
    </w:p>
    <w:p w14:paraId="53566607" w14:textId="77777777" w:rsidR="00786516" w:rsidRPr="005104E7" w:rsidRDefault="00786516" w:rsidP="00786516">
      <w:pPr>
        <w:autoSpaceDE w:val="0"/>
        <w:autoSpaceDN w:val="0"/>
        <w:adjustRightInd w:val="0"/>
        <w:spacing w:after="0" w:line="240" w:lineRule="auto"/>
        <w:ind w:left="1277" w:hanging="284"/>
        <w:jc w:val="both"/>
        <w:rPr>
          <w:rFonts w:cstheme="minorHAnsi"/>
          <w:sz w:val="20"/>
        </w:rPr>
      </w:pPr>
      <w:r w:rsidRPr="005104E7">
        <w:rPr>
          <w:rFonts w:cstheme="minorHAnsi"/>
          <w:sz w:val="20"/>
        </w:rPr>
        <w:t>2. Telemático usando certificado electrónico cualificado.</w:t>
      </w:r>
    </w:p>
    <w:p w14:paraId="3494FBE0" w14:textId="77777777" w:rsidR="00786516" w:rsidRPr="005104E7" w:rsidRDefault="00786516" w:rsidP="00786516">
      <w:pPr>
        <w:autoSpaceDE w:val="0"/>
        <w:autoSpaceDN w:val="0"/>
        <w:adjustRightInd w:val="0"/>
        <w:spacing w:after="0" w:line="240" w:lineRule="auto"/>
        <w:ind w:left="1190" w:hanging="198"/>
        <w:jc w:val="both"/>
        <w:rPr>
          <w:rFonts w:cstheme="minorHAnsi"/>
          <w:sz w:val="20"/>
        </w:rPr>
      </w:pPr>
      <w:r w:rsidRPr="005104E7">
        <w:rPr>
          <w:rFonts w:cstheme="minorHAnsi"/>
          <w:sz w:val="20"/>
        </w:rPr>
        <w:t>3. Telemático mediante una autenticación con una credencial electrónica obtenida tras un registro previo presencial o telemático usando certificado electrónico cualificado en dispositivo cualificado de creación de firma.</w:t>
      </w:r>
    </w:p>
    <w:p w14:paraId="7B3FD8EF" w14:textId="77777777" w:rsidR="005104E7" w:rsidRPr="005104E7" w:rsidRDefault="005104E7" w:rsidP="005104E7">
      <w:pPr>
        <w:autoSpaceDE w:val="0"/>
        <w:autoSpaceDN w:val="0"/>
        <w:adjustRightInd w:val="0"/>
        <w:spacing w:before="120" w:after="120" w:line="240" w:lineRule="auto"/>
        <w:ind w:left="284"/>
        <w:jc w:val="both"/>
        <w:rPr>
          <w:rFonts w:cstheme="minorHAnsi"/>
          <w:sz w:val="20"/>
        </w:rPr>
      </w:pPr>
      <w:r w:rsidRPr="005104E7">
        <w:rPr>
          <w:rFonts w:cstheme="minorHAnsi"/>
          <w:sz w:val="20"/>
        </w:rPr>
        <w:t>Nivel ALTO</w:t>
      </w:r>
    </w:p>
    <w:p w14:paraId="5B723FBC" w14:textId="77777777" w:rsidR="005104E7" w:rsidRPr="005104E7" w:rsidRDefault="005104E7" w:rsidP="00786516">
      <w:pPr>
        <w:autoSpaceDE w:val="0"/>
        <w:autoSpaceDN w:val="0"/>
        <w:adjustRightInd w:val="0"/>
        <w:spacing w:before="60" w:after="60" w:line="240" w:lineRule="auto"/>
        <w:ind w:left="936" w:hanging="227"/>
        <w:jc w:val="both"/>
        <w:rPr>
          <w:rFonts w:cstheme="minorHAnsi"/>
          <w:sz w:val="20"/>
        </w:rPr>
      </w:pPr>
      <w:r w:rsidRPr="005104E7">
        <w:rPr>
          <w:rFonts w:cstheme="minorHAnsi"/>
          <w:sz w:val="20"/>
        </w:rPr>
        <w:t>a) Las credenciales se suspenderán tras un periodo definido de no utilización.</w:t>
      </w:r>
    </w:p>
    <w:p w14:paraId="4903F353" w14:textId="77777777" w:rsidR="005104E7" w:rsidRPr="005104E7" w:rsidRDefault="005104E7" w:rsidP="00786516">
      <w:pPr>
        <w:autoSpaceDE w:val="0"/>
        <w:autoSpaceDN w:val="0"/>
        <w:adjustRightInd w:val="0"/>
        <w:spacing w:before="60" w:after="60" w:line="240" w:lineRule="auto"/>
        <w:ind w:left="936" w:hanging="227"/>
        <w:jc w:val="both"/>
        <w:rPr>
          <w:rFonts w:cstheme="minorHAnsi"/>
          <w:sz w:val="20"/>
        </w:rPr>
      </w:pPr>
      <w:r w:rsidRPr="005104E7">
        <w:rPr>
          <w:rFonts w:cstheme="minorHAnsi"/>
          <w:sz w:val="20"/>
        </w:rPr>
        <w:t>b) En el caso del uso de utilización de "algo que se tiene", se requerirá el uso de elementos criptográficos hardware usando algoritmos y parámetros acreditados por el Centro Criptológico Nacional.</w:t>
      </w:r>
    </w:p>
    <w:p w14:paraId="379AA3CD" w14:textId="77777777" w:rsidR="005104E7" w:rsidRPr="005104E7" w:rsidRDefault="005104E7" w:rsidP="00786516">
      <w:pPr>
        <w:autoSpaceDE w:val="0"/>
        <w:autoSpaceDN w:val="0"/>
        <w:adjustRightInd w:val="0"/>
        <w:spacing w:before="60" w:after="60" w:line="240" w:lineRule="auto"/>
        <w:ind w:left="936" w:hanging="227"/>
        <w:jc w:val="both"/>
        <w:rPr>
          <w:rFonts w:cstheme="minorHAnsi"/>
          <w:sz w:val="20"/>
        </w:rPr>
      </w:pPr>
      <w:r w:rsidRPr="005104E7">
        <w:rPr>
          <w:rFonts w:cstheme="minorHAnsi"/>
          <w:sz w:val="20"/>
        </w:rPr>
        <w:t>c) Las credenciales utilizadas deberán haber sido obtenidas tras un registro previo presencial o telemático usando certificado electrónico cualificado en dispositivo cualificado de creación de firma.”</w:t>
      </w:r>
    </w:p>
    <w:p w14:paraId="428AB17C" w14:textId="77777777" w:rsidR="003D0BB3" w:rsidRPr="003D0BB3" w:rsidRDefault="003D0BB3" w:rsidP="003D0BB3">
      <w:pPr>
        <w:autoSpaceDE w:val="0"/>
        <w:autoSpaceDN w:val="0"/>
        <w:adjustRightInd w:val="0"/>
        <w:spacing w:before="120" w:after="120" w:line="240" w:lineRule="auto"/>
        <w:jc w:val="both"/>
        <w:rPr>
          <w:rFonts w:cstheme="minorHAnsi"/>
          <w:i/>
          <w:sz w:val="20"/>
        </w:rPr>
      </w:pPr>
      <w:r w:rsidRPr="003D0BB3">
        <w:rPr>
          <w:rFonts w:cstheme="minorHAnsi"/>
          <w:i/>
          <w:sz w:val="20"/>
        </w:rPr>
        <w:t>“4.3.8 Registro de la actividad de los usuarios (op.exp.8</w:t>
      </w:r>
      <w:r w:rsidRPr="00D55122">
        <w:rPr>
          <w:rFonts w:cstheme="minorHAnsi"/>
          <w:i/>
          <w:sz w:val="20"/>
        </w:rPr>
        <w:t>)</w:t>
      </w:r>
      <w:r w:rsidR="00E012C5" w:rsidRPr="00D55122">
        <w:rPr>
          <w:rFonts w:cstheme="minorHAnsi"/>
          <w:i/>
          <w:sz w:val="20"/>
        </w:rPr>
        <w:t xml:space="preserve">       #</w:t>
      </w:r>
      <w:r w:rsidR="00E012C5" w:rsidRPr="00D55122">
        <w:rPr>
          <w:rFonts w:cstheme="minorHAnsi"/>
          <w:i/>
          <w:sz w:val="20"/>
          <w:u w:val="single"/>
        </w:rPr>
        <w:t>SOLO ADMINISTRADORES</w:t>
      </w:r>
      <w:r w:rsidR="001D3F6D" w:rsidRPr="00D55122">
        <w:rPr>
          <w:rFonts w:cstheme="minorHAnsi"/>
          <w:i/>
          <w:sz w:val="20"/>
          <w:u w:val="single"/>
        </w:rPr>
        <w:t xml:space="preserve"> DE SISTEMAS</w:t>
      </w:r>
      <w:r w:rsidR="00E012C5" w:rsidRPr="00D55122">
        <w:rPr>
          <w:rFonts w:cstheme="minorHAnsi"/>
          <w:i/>
          <w:sz w:val="20"/>
          <w:u w:val="single"/>
        </w:rPr>
        <w:t>#</w:t>
      </w:r>
    </w:p>
    <w:p w14:paraId="5DC7BCDC" w14:textId="77777777" w:rsidR="003D0BB3" w:rsidRPr="003D0BB3" w:rsidRDefault="003D0BB3" w:rsidP="003D0BB3">
      <w:pPr>
        <w:autoSpaceDE w:val="0"/>
        <w:autoSpaceDN w:val="0"/>
        <w:adjustRightInd w:val="0"/>
        <w:spacing w:before="120" w:after="120" w:line="240" w:lineRule="auto"/>
        <w:ind w:left="284"/>
        <w:jc w:val="both"/>
        <w:rPr>
          <w:rFonts w:cstheme="minorHAnsi"/>
          <w:sz w:val="20"/>
        </w:rPr>
      </w:pPr>
      <w:r w:rsidRPr="003D0BB3">
        <w:rPr>
          <w:rFonts w:cstheme="minorHAnsi"/>
          <w:sz w:val="20"/>
        </w:rPr>
        <w:t>Se registrarán las actividades de los usuarios en el sistema, de forma que:</w:t>
      </w:r>
    </w:p>
    <w:p w14:paraId="52A52374" w14:textId="77777777" w:rsidR="003D0BB3" w:rsidRPr="00A34BA7" w:rsidRDefault="003D0BB3" w:rsidP="00786516">
      <w:pPr>
        <w:autoSpaceDE w:val="0"/>
        <w:autoSpaceDN w:val="0"/>
        <w:adjustRightInd w:val="0"/>
        <w:spacing w:before="60" w:after="60" w:line="240" w:lineRule="auto"/>
        <w:ind w:left="936" w:hanging="227"/>
        <w:jc w:val="both"/>
        <w:rPr>
          <w:rFonts w:cstheme="minorHAnsi"/>
          <w:sz w:val="20"/>
        </w:rPr>
      </w:pPr>
      <w:r w:rsidRPr="00A34BA7">
        <w:rPr>
          <w:rFonts w:cstheme="minorHAnsi"/>
          <w:sz w:val="20"/>
        </w:rPr>
        <w:t xml:space="preserve">a) El registro indicará quién realiza la actividad, cuándo la realiza y sobre qué información. </w:t>
      </w:r>
    </w:p>
    <w:p w14:paraId="244E09AF" w14:textId="77777777" w:rsidR="003D0BB3" w:rsidRPr="00A34BA7" w:rsidRDefault="003D0BB3" w:rsidP="00786516">
      <w:pPr>
        <w:autoSpaceDE w:val="0"/>
        <w:autoSpaceDN w:val="0"/>
        <w:adjustRightInd w:val="0"/>
        <w:spacing w:before="60" w:after="60" w:line="240" w:lineRule="auto"/>
        <w:ind w:left="936" w:hanging="227"/>
        <w:jc w:val="both"/>
        <w:rPr>
          <w:rFonts w:cstheme="minorHAnsi"/>
          <w:sz w:val="20"/>
        </w:rPr>
      </w:pPr>
      <w:r w:rsidRPr="00A34BA7">
        <w:rPr>
          <w:rFonts w:cstheme="minorHAnsi"/>
          <w:sz w:val="20"/>
        </w:rPr>
        <w:t xml:space="preserve">b) Se incluirá la actividad de los usuarios y, especialmente, la de los operadores y administradores en cuanto puedan acceder a la configuración y actuar en el mantenimiento del sistema. </w:t>
      </w:r>
    </w:p>
    <w:p w14:paraId="60D651AB" w14:textId="77777777" w:rsidR="003D0BB3" w:rsidRPr="00A34BA7" w:rsidRDefault="003D0BB3" w:rsidP="00786516">
      <w:pPr>
        <w:autoSpaceDE w:val="0"/>
        <w:autoSpaceDN w:val="0"/>
        <w:adjustRightInd w:val="0"/>
        <w:spacing w:before="60" w:after="60" w:line="240" w:lineRule="auto"/>
        <w:ind w:left="936" w:hanging="227"/>
        <w:jc w:val="both"/>
        <w:rPr>
          <w:rFonts w:cstheme="minorHAnsi"/>
          <w:sz w:val="20"/>
        </w:rPr>
      </w:pPr>
      <w:r w:rsidRPr="00A34BA7">
        <w:rPr>
          <w:rFonts w:cstheme="minorHAnsi"/>
          <w:sz w:val="20"/>
        </w:rPr>
        <w:t xml:space="preserve">c) Deberán registrarse las actividades realizadas con éxito y los intentos fracasados. </w:t>
      </w:r>
    </w:p>
    <w:p w14:paraId="1907F7D2" w14:textId="77777777" w:rsidR="003D0BB3" w:rsidRPr="00A34BA7" w:rsidRDefault="003D0BB3" w:rsidP="00786516">
      <w:pPr>
        <w:autoSpaceDE w:val="0"/>
        <w:autoSpaceDN w:val="0"/>
        <w:adjustRightInd w:val="0"/>
        <w:spacing w:before="60" w:after="60" w:line="240" w:lineRule="auto"/>
        <w:ind w:left="936" w:hanging="227"/>
        <w:jc w:val="both"/>
        <w:rPr>
          <w:rFonts w:cstheme="minorHAnsi"/>
          <w:sz w:val="20"/>
        </w:rPr>
      </w:pPr>
      <w:r w:rsidRPr="00A34BA7">
        <w:rPr>
          <w:rFonts w:cstheme="minorHAnsi"/>
          <w:sz w:val="20"/>
        </w:rPr>
        <w:t xml:space="preserve">d) La determinación de qué actividades deben registrarse y con qué niveles de detalle se adoptará a la vista del análisis de riesgos realizado sobre el sistema ([op.pl.1]). </w:t>
      </w:r>
    </w:p>
    <w:p w14:paraId="61BAFFF0" w14:textId="77777777" w:rsidR="003D0BB3" w:rsidRPr="003D0BB3" w:rsidRDefault="003D0BB3" w:rsidP="003D0BB3">
      <w:pPr>
        <w:autoSpaceDE w:val="0"/>
        <w:autoSpaceDN w:val="0"/>
        <w:adjustRightInd w:val="0"/>
        <w:spacing w:before="120" w:after="120" w:line="240" w:lineRule="auto"/>
        <w:ind w:left="284"/>
        <w:jc w:val="both"/>
        <w:rPr>
          <w:rFonts w:cstheme="minorHAnsi"/>
          <w:sz w:val="20"/>
        </w:rPr>
      </w:pPr>
      <w:r w:rsidRPr="003D0BB3">
        <w:rPr>
          <w:rFonts w:cstheme="minorHAnsi"/>
          <w:sz w:val="20"/>
        </w:rPr>
        <w:t>Nivel MEDIO (dimensión trazabilidad)</w:t>
      </w:r>
    </w:p>
    <w:p w14:paraId="5DF9936C" w14:textId="77777777" w:rsidR="003D0BB3" w:rsidRPr="003D0BB3" w:rsidRDefault="003D0BB3" w:rsidP="003D0BB3">
      <w:pPr>
        <w:autoSpaceDE w:val="0"/>
        <w:autoSpaceDN w:val="0"/>
        <w:adjustRightInd w:val="0"/>
        <w:spacing w:before="120" w:after="120" w:line="240" w:lineRule="auto"/>
        <w:ind w:left="284"/>
        <w:jc w:val="both"/>
        <w:rPr>
          <w:rFonts w:cstheme="minorHAnsi"/>
          <w:sz w:val="20"/>
        </w:rPr>
      </w:pPr>
      <w:r w:rsidRPr="003D0BB3">
        <w:rPr>
          <w:rFonts w:cstheme="minorHAnsi"/>
          <w:sz w:val="20"/>
        </w:rPr>
        <w:t xml:space="preserve">Se revisarán informalmente los registros de actividad buscando patrones anormales. </w:t>
      </w:r>
    </w:p>
    <w:p w14:paraId="4A996C07" w14:textId="77777777" w:rsidR="003D0BB3" w:rsidRPr="003D0BB3" w:rsidRDefault="003D0BB3" w:rsidP="003D0BB3">
      <w:pPr>
        <w:autoSpaceDE w:val="0"/>
        <w:autoSpaceDN w:val="0"/>
        <w:adjustRightInd w:val="0"/>
        <w:spacing w:before="120" w:after="120" w:line="240" w:lineRule="auto"/>
        <w:ind w:left="284"/>
        <w:jc w:val="both"/>
        <w:rPr>
          <w:rFonts w:cstheme="minorHAnsi"/>
          <w:sz w:val="20"/>
        </w:rPr>
      </w:pPr>
      <w:r w:rsidRPr="003D0BB3">
        <w:rPr>
          <w:rFonts w:cstheme="minorHAnsi"/>
          <w:sz w:val="20"/>
        </w:rPr>
        <w:t>Nivel ALTO (dimensión trazabilidad)</w:t>
      </w:r>
    </w:p>
    <w:p w14:paraId="7AD2218E" w14:textId="77777777" w:rsidR="003D0BB3" w:rsidRDefault="003D0BB3" w:rsidP="003D0BB3">
      <w:pPr>
        <w:autoSpaceDE w:val="0"/>
        <w:autoSpaceDN w:val="0"/>
        <w:adjustRightInd w:val="0"/>
        <w:spacing w:before="120" w:after="120" w:line="240" w:lineRule="auto"/>
        <w:ind w:left="284"/>
        <w:jc w:val="both"/>
        <w:rPr>
          <w:rFonts w:cstheme="minorHAnsi"/>
          <w:sz w:val="20"/>
        </w:rPr>
      </w:pPr>
      <w:r w:rsidRPr="003D0BB3">
        <w:rPr>
          <w:rFonts w:cstheme="minorHAnsi"/>
          <w:sz w:val="20"/>
        </w:rPr>
        <w:t>Se dispondrá de un sistema automático de recolección de registros y correlación de eventos; es decir, una consola de seguridad centralizada.</w:t>
      </w:r>
      <w:r>
        <w:rPr>
          <w:rFonts w:cstheme="minorHAnsi"/>
          <w:sz w:val="20"/>
        </w:rPr>
        <w:t>”</w:t>
      </w:r>
    </w:p>
    <w:p w14:paraId="6A5E3CB2" w14:textId="77777777" w:rsidR="00F14FD2" w:rsidRPr="00FC0AC6" w:rsidRDefault="00F14FD2" w:rsidP="00361137">
      <w:pPr>
        <w:autoSpaceDE w:val="0"/>
        <w:autoSpaceDN w:val="0"/>
        <w:adjustRightInd w:val="0"/>
        <w:spacing w:before="240" w:after="120" w:line="240" w:lineRule="auto"/>
        <w:ind w:left="2268" w:hanging="2268"/>
        <w:rPr>
          <w:rFonts w:cstheme="minorHAnsi"/>
          <w:b/>
        </w:rPr>
      </w:pPr>
      <w:r>
        <w:rPr>
          <w:rFonts w:cstheme="minorHAnsi"/>
          <w:b/>
          <w:lang w:val="es"/>
        </w:rPr>
        <w:t>CBCS 5</w:t>
      </w:r>
      <w:r>
        <w:rPr>
          <w:rFonts w:cstheme="minorHAnsi"/>
          <w:b/>
          <w:i/>
          <w:lang w:val="es"/>
        </w:rPr>
        <w:tab/>
      </w:r>
      <w:r w:rsidRPr="00FC0AC6">
        <w:rPr>
          <w:rFonts w:cstheme="minorHAnsi"/>
          <w:b/>
          <w:lang w:val="es"/>
        </w:rPr>
        <w:t>Configuraciones seguras de</w:t>
      </w:r>
      <w:r>
        <w:rPr>
          <w:rFonts w:cstheme="minorHAnsi"/>
          <w:b/>
          <w:lang w:val="es"/>
        </w:rPr>
        <w:t>l</w:t>
      </w:r>
      <w:r w:rsidRPr="00FC0AC6">
        <w:rPr>
          <w:rFonts w:cstheme="minorHAnsi"/>
          <w:b/>
          <w:lang w:val="es"/>
        </w:rPr>
        <w:t xml:space="preserve"> hardware y software </w:t>
      </w:r>
      <w:r>
        <w:rPr>
          <w:rFonts w:cstheme="minorHAnsi"/>
          <w:b/>
          <w:lang w:val="es"/>
        </w:rPr>
        <w:t>de</w:t>
      </w:r>
      <w:r w:rsidRPr="00FC0AC6">
        <w:rPr>
          <w:rFonts w:cstheme="minorHAnsi"/>
          <w:b/>
          <w:lang w:val="es"/>
        </w:rPr>
        <w:t xml:space="preserve"> dispositivos móviles, portátiles, equipos de sobremesa y servidores</w:t>
      </w:r>
    </w:p>
    <w:p w14:paraId="3C4B5919" w14:textId="77777777" w:rsidR="00F14FD2" w:rsidRPr="00404637" w:rsidRDefault="00F14FD2" w:rsidP="00D205BD">
      <w:pPr>
        <w:spacing w:before="120" w:after="120" w:line="240" w:lineRule="auto"/>
        <w:ind w:left="2268" w:hanging="2268"/>
        <w:jc w:val="both"/>
        <w:rPr>
          <w:rFonts w:eastAsia="Arial" w:cstheme="minorHAnsi"/>
        </w:rPr>
      </w:pPr>
      <w:r w:rsidRPr="00404637">
        <w:rPr>
          <w:rFonts w:eastAsia="Arial" w:cstheme="minorHAnsi"/>
          <w:b/>
        </w:rPr>
        <w:t>Objetivo de control:</w:t>
      </w:r>
      <w:r w:rsidRPr="00404637">
        <w:rPr>
          <w:rFonts w:eastAsia="Arial" w:cstheme="minorHAnsi"/>
        </w:rPr>
        <w:tab/>
      </w:r>
      <w:r w:rsidRPr="00AA786E">
        <w:rPr>
          <w:rFonts w:eastAsia="Arial" w:cstheme="minorHAnsi"/>
        </w:rPr>
        <w:t>Establecer una configuración base segura para dispositivos móviles, portátiles, equipos de sobremesa y servidores, y gestionarlas activamente utilizando un proceso de gestión de cambios y configuraciones riguroso, para prevenir a los atacantes explotar servicios y configuraciones vulnerables.</w:t>
      </w:r>
    </w:p>
    <w:p w14:paraId="31A5E528"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lang w:val="es"/>
        </w:rPr>
        <w:t>Por defecto, la mayoría de los sistemas están configurados para la facilitar su uso y no necesariamente pensando en la seguridad. Para implantar este control, las organizaciones necesitan reconfigurar los sistemas de acuerdo con estándares de seguridad.</w:t>
      </w:r>
    </w:p>
    <w:p w14:paraId="4454F78A" w14:textId="77777777" w:rsidR="00F14FD2" w:rsidRPr="002B0BD0" w:rsidRDefault="00F14FD2" w:rsidP="00D205BD">
      <w:pPr>
        <w:autoSpaceDE w:val="0"/>
        <w:autoSpaceDN w:val="0"/>
        <w:adjustRightInd w:val="0"/>
        <w:spacing w:before="120" w:after="120" w:line="240" w:lineRule="auto"/>
        <w:jc w:val="both"/>
        <w:rPr>
          <w:rFonts w:cstheme="minorHAnsi"/>
          <w:b/>
          <w:i/>
          <w:sz w:val="20"/>
          <w:lang w:val="es"/>
        </w:rPr>
      </w:pPr>
      <w:r w:rsidRPr="002B0BD0">
        <w:rPr>
          <w:rFonts w:cstheme="minorHAnsi"/>
          <w:b/>
          <w:i/>
          <w:sz w:val="20"/>
          <w:lang w:val="es"/>
        </w:rPr>
        <w:t>¿Por qué es importante este control?</w:t>
      </w:r>
    </w:p>
    <w:p w14:paraId="0AA931F7"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Tal como lo entregan los fabricantes y vendedores, las configuraciones predeterminadas para los sistemas operativos y las aplicaciones están normalmente orientadas a la facilidad de implementación y a la facilidad de uso, no a la seguridad. Cuando se entrega un software es habitual encontrarse con controles poco robustos, servicios y puertos abiertos, cuentas o contraseñas predeterminadas, protocolos antiguos (vulnerables), preinstalación de software innecesario; todos estos aspectos son vulnerables en su estado predeterminado.</w:t>
      </w:r>
    </w:p>
    <w:p w14:paraId="17EE997D"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 xml:space="preserve">El desarrollo de opciones de configuración con buenas propiedades de seguridad es una tarea compleja más allá de la capacidad de los usuarios individuales, requiriendo análisis a veces complejos para tomar buenas decisiones. </w:t>
      </w:r>
    </w:p>
    <w:p w14:paraId="37831233" w14:textId="77777777" w:rsidR="00F14FD2"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 xml:space="preserve">Incluso si se desarrolla e instala una configuración inicial fuerte, debe ser revisada y actualizada continuamente para evitar el deterioro de la seguridad, en particular cuando el software es actualizado o parcheado, se divulgan </w:t>
      </w:r>
      <w:r w:rsidRPr="00981016">
        <w:rPr>
          <w:rFonts w:cstheme="minorHAnsi"/>
          <w:sz w:val="20"/>
        </w:rPr>
        <w:lastRenderedPageBreak/>
        <w:t xml:space="preserve">las nuevas vulnerabilidades de la seguridad, o las configuraciones se "ajustan" para permitir la instalación de nuevo software o para dar soporte a nuevos requerimientos operacionales. Si no se revisa y actualiza de forma continua, los atacantes encontrarán oportunidades para explotar tanto los servicios accesibles a la red como el software cliente. </w:t>
      </w:r>
    </w:p>
    <w:p w14:paraId="3A5DF470" w14:textId="77777777" w:rsidR="002B0BD0" w:rsidRPr="007F5C44" w:rsidRDefault="002B0BD0" w:rsidP="002B0BD0">
      <w:pPr>
        <w:autoSpaceDE w:val="0"/>
        <w:autoSpaceDN w:val="0"/>
        <w:adjustRightInd w:val="0"/>
        <w:spacing w:before="120" w:after="120" w:line="240" w:lineRule="auto"/>
        <w:jc w:val="both"/>
        <w:rPr>
          <w:rFonts w:cstheme="minorHAnsi"/>
          <w:b/>
          <w:i/>
          <w:sz w:val="20"/>
        </w:rPr>
      </w:pPr>
      <w:r>
        <w:rPr>
          <w:rFonts w:cstheme="minorHAnsi"/>
          <w:b/>
          <w:i/>
          <w:sz w:val="20"/>
        </w:rPr>
        <w:t>¿Qué dice el ENS?</w:t>
      </w:r>
    </w:p>
    <w:p w14:paraId="41773239" w14:textId="77777777" w:rsidR="002B0BD0" w:rsidRPr="002B0BD0" w:rsidRDefault="002B0BD0" w:rsidP="002B0BD0">
      <w:pPr>
        <w:autoSpaceDE w:val="0"/>
        <w:autoSpaceDN w:val="0"/>
        <w:adjustRightInd w:val="0"/>
        <w:spacing w:before="120" w:after="120" w:line="240" w:lineRule="auto"/>
        <w:jc w:val="both"/>
        <w:rPr>
          <w:rFonts w:cstheme="minorHAnsi"/>
          <w:sz w:val="20"/>
        </w:rPr>
      </w:pPr>
      <w:r>
        <w:rPr>
          <w:rFonts w:cstheme="minorHAnsi"/>
          <w:sz w:val="20"/>
        </w:rPr>
        <w:t>“</w:t>
      </w:r>
      <w:r w:rsidRPr="002B0BD0">
        <w:rPr>
          <w:rFonts w:cstheme="minorHAnsi"/>
          <w:sz w:val="20"/>
        </w:rPr>
        <w:t>Artículo 19. Seguridad por defecto.</w:t>
      </w:r>
    </w:p>
    <w:p w14:paraId="14CE7DC4" w14:textId="77777777" w:rsidR="002B0BD0" w:rsidRPr="002B0BD0" w:rsidRDefault="002B0BD0" w:rsidP="002B0BD0">
      <w:pPr>
        <w:autoSpaceDE w:val="0"/>
        <w:autoSpaceDN w:val="0"/>
        <w:adjustRightInd w:val="0"/>
        <w:spacing w:before="120" w:after="120" w:line="240" w:lineRule="auto"/>
        <w:ind w:left="426" w:hanging="142"/>
        <w:jc w:val="both"/>
        <w:rPr>
          <w:rFonts w:cstheme="minorHAnsi"/>
          <w:sz w:val="20"/>
        </w:rPr>
      </w:pPr>
      <w:r w:rsidRPr="002B0BD0">
        <w:rPr>
          <w:rFonts w:cstheme="minorHAnsi"/>
          <w:sz w:val="20"/>
        </w:rPr>
        <w:t>Los sistemas deben diseñarse y configurarse de forma que garanticen la seguridad por defecto:</w:t>
      </w:r>
    </w:p>
    <w:p w14:paraId="50BB7F80" w14:textId="77777777" w:rsidR="002B0BD0" w:rsidRPr="002B0BD0" w:rsidRDefault="002B0BD0" w:rsidP="00FC05AA">
      <w:pPr>
        <w:autoSpaceDE w:val="0"/>
        <w:autoSpaceDN w:val="0"/>
        <w:adjustRightInd w:val="0"/>
        <w:spacing w:before="60" w:after="60" w:line="240" w:lineRule="auto"/>
        <w:ind w:left="936" w:hanging="227"/>
        <w:jc w:val="both"/>
        <w:rPr>
          <w:rFonts w:cstheme="minorHAnsi"/>
          <w:sz w:val="20"/>
        </w:rPr>
      </w:pPr>
      <w:r w:rsidRPr="002B0BD0">
        <w:rPr>
          <w:rFonts w:cstheme="minorHAnsi"/>
          <w:sz w:val="20"/>
        </w:rPr>
        <w:t>a) El sistema proporcionará la mínima funcionalidad requerida para que la organización alcance sus objetivos.</w:t>
      </w:r>
    </w:p>
    <w:p w14:paraId="44172D4A" w14:textId="77777777" w:rsidR="002B0BD0" w:rsidRPr="002B0BD0" w:rsidRDefault="002B0BD0" w:rsidP="00FC05AA">
      <w:pPr>
        <w:autoSpaceDE w:val="0"/>
        <w:autoSpaceDN w:val="0"/>
        <w:adjustRightInd w:val="0"/>
        <w:spacing w:before="60" w:after="60" w:line="240" w:lineRule="auto"/>
        <w:ind w:left="936" w:hanging="227"/>
        <w:jc w:val="both"/>
        <w:rPr>
          <w:rFonts w:cstheme="minorHAnsi"/>
          <w:sz w:val="20"/>
        </w:rPr>
      </w:pPr>
      <w:r w:rsidRPr="002B0BD0">
        <w:rPr>
          <w:rFonts w:cstheme="minorHAnsi"/>
          <w:sz w:val="20"/>
        </w:rPr>
        <w:t>b) Las funciones de operación, administración y registro de actividad serán las mínimas necesarias, y se asegurará que sólo son accesibles por las personas, o desde emplazamientos o equipos, autorizados, pudiendo exigirse en su caso restricciones de horario y puntos de acceso facultados.</w:t>
      </w:r>
    </w:p>
    <w:p w14:paraId="483136EA" w14:textId="677FFE12" w:rsidR="002B0BD0" w:rsidRPr="002B0BD0" w:rsidRDefault="002B0BD0" w:rsidP="00FC05AA">
      <w:pPr>
        <w:autoSpaceDE w:val="0"/>
        <w:autoSpaceDN w:val="0"/>
        <w:adjustRightInd w:val="0"/>
        <w:spacing w:before="60" w:after="60" w:line="240" w:lineRule="auto"/>
        <w:ind w:left="936" w:hanging="227"/>
        <w:jc w:val="both"/>
        <w:rPr>
          <w:rFonts w:cstheme="minorHAnsi"/>
          <w:sz w:val="20"/>
        </w:rPr>
      </w:pPr>
      <w:r w:rsidRPr="002B0BD0">
        <w:rPr>
          <w:rFonts w:cstheme="minorHAnsi"/>
          <w:sz w:val="20"/>
        </w:rPr>
        <w:t>c) En un sistema de explotación se eliminarán o desactivarán, mediante el control de la configuración, las funciones que no sean de interés, se</w:t>
      </w:r>
      <w:r w:rsidR="00B81AC1">
        <w:rPr>
          <w:rFonts w:cstheme="minorHAnsi"/>
          <w:sz w:val="20"/>
        </w:rPr>
        <w:t>an innecesarias e, incluso, aqué</w:t>
      </w:r>
      <w:r w:rsidRPr="002B0BD0">
        <w:rPr>
          <w:rFonts w:cstheme="minorHAnsi"/>
          <w:sz w:val="20"/>
        </w:rPr>
        <w:t>llas que sean inadecuadas al fin que se persigue.</w:t>
      </w:r>
    </w:p>
    <w:p w14:paraId="23149057" w14:textId="77777777" w:rsidR="002B0BD0" w:rsidRDefault="002B0BD0" w:rsidP="00FC05AA">
      <w:pPr>
        <w:autoSpaceDE w:val="0"/>
        <w:autoSpaceDN w:val="0"/>
        <w:adjustRightInd w:val="0"/>
        <w:spacing w:before="60" w:after="60" w:line="240" w:lineRule="auto"/>
        <w:ind w:left="936" w:hanging="227"/>
        <w:jc w:val="both"/>
        <w:rPr>
          <w:rFonts w:cstheme="minorHAnsi"/>
          <w:sz w:val="20"/>
        </w:rPr>
      </w:pPr>
      <w:r w:rsidRPr="002B0BD0">
        <w:rPr>
          <w:rFonts w:cstheme="minorHAnsi"/>
          <w:sz w:val="20"/>
        </w:rPr>
        <w:t>d) El uso ordinario del sistema ha de ser sencillo y seguro, de forma que una utilización insegura requiera de un acto consciente por parte del usuario.</w:t>
      </w:r>
      <w:r>
        <w:rPr>
          <w:rFonts w:cstheme="minorHAnsi"/>
          <w:sz w:val="20"/>
        </w:rPr>
        <w:t>”</w:t>
      </w:r>
    </w:p>
    <w:p w14:paraId="66F23192" w14:textId="77777777" w:rsidR="002B0BD0" w:rsidRPr="007F5C44" w:rsidRDefault="002B0BD0" w:rsidP="002B0BD0">
      <w:pPr>
        <w:autoSpaceDE w:val="0"/>
        <w:autoSpaceDN w:val="0"/>
        <w:adjustRightInd w:val="0"/>
        <w:spacing w:before="120" w:after="120" w:line="240" w:lineRule="auto"/>
        <w:jc w:val="both"/>
        <w:rPr>
          <w:rFonts w:cstheme="minorHAnsi"/>
          <w:sz w:val="20"/>
        </w:rPr>
      </w:pPr>
      <w:r>
        <w:rPr>
          <w:rFonts w:cstheme="minorHAnsi"/>
          <w:sz w:val="20"/>
        </w:rPr>
        <w:t>Medidas de seguridad:</w:t>
      </w:r>
    </w:p>
    <w:p w14:paraId="74649151" w14:textId="77777777" w:rsidR="00615FDD" w:rsidRPr="00615FDD" w:rsidRDefault="00DA2FCE" w:rsidP="00615FDD">
      <w:pPr>
        <w:autoSpaceDE w:val="0"/>
        <w:autoSpaceDN w:val="0"/>
        <w:adjustRightInd w:val="0"/>
        <w:spacing w:before="120" w:after="120" w:line="240" w:lineRule="auto"/>
        <w:jc w:val="both"/>
        <w:rPr>
          <w:rFonts w:cstheme="minorHAnsi"/>
          <w:i/>
          <w:sz w:val="20"/>
        </w:rPr>
      </w:pPr>
      <w:r w:rsidRPr="00615FDD">
        <w:rPr>
          <w:rFonts w:cstheme="minorHAnsi"/>
          <w:i/>
          <w:sz w:val="20"/>
        </w:rPr>
        <w:t xml:space="preserve"> </w:t>
      </w:r>
      <w:r w:rsidR="00615FDD" w:rsidRPr="00615FDD">
        <w:rPr>
          <w:rFonts w:cstheme="minorHAnsi"/>
          <w:i/>
          <w:sz w:val="20"/>
        </w:rPr>
        <w:t>“4.3.2 Configuración de seguridad (op.exp.2)</w:t>
      </w:r>
    </w:p>
    <w:p w14:paraId="5127C41D" w14:textId="77777777" w:rsidR="00615FDD" w:rsidRPr="00615FDD" w:rsidRDefault="00615FDD" w:rsidP="00615FDD">
      <w:pPr>
        <w:autoSpaceDE w:val="0"/>
        <w:autoSpaceDN w:val="0"/>
        <w:adjustRightInd w:val="0"/>
        <w:spacing w:before="120" w:after="120" w:line="240" w:lineRule="auto"/>
        <w:ind w:left="284"/>
        <w:jc w:val="both"/>
        <w:rPr>
          <w:rFonts w:cstheme="minorHAnsi"/>
          <w:sz w:val="20"/>
        </w:rPr>
      </w:pPr>
      <w:r w:rsidRPr="00615FDD">
        <w:rPr>
          <w:rFonts w:cstheme="minorHAnsi"/>
          <w:sz w:val="20"/>
        </w:rPr>
        <w:t>Se configurarán los equipos previamente a su entrada en operación, de forma que:</w:t>
      </w:r>
    </w:p>
    <w:p w14:paraId="7D9B77C1" w14:textId="77777777" w:rsidR="00615FDD" w:rsidRPr="00615FDD" w:rsidRDefault="00615FDD" w:rsidP="00FC05AA">
      <w:pPr>
        <w:autoSpaceDE w:val="0"/>
        <w:autoSpaceDN w:val="0"/>
        <w:adjustRightInd w:val="0"/>
        <w:spacing w:before="60" w:after="60" w:line="240" w:lineRule="auto"/>
        <w:ind w:left="936" w:hanging="227"/>
        <w:jc w:val="both"/>
        <w:rPr>
          <w:rFonts w:cstheme="minorHAnsi"/>
          <w:sz w:val="20"/>
        </w:rPr>
      </w:pPr>
      <w:r w:rsidRPr="00615FDD">
        <w:rPr>
          <w:rFonts w:cstheme="minorHAnsi"/>
          <w:sz w:val="20"/>
        </w:rPr>
        <w:t>a) Se retiren cuentas y contraseñas estándar.</w:t>
      </w:r>
    </w:p>
    <w:p w14:paraId="504E248B" w14:textId="77777777" w:rsidR="00615FDD" w:rsidRPr="00615FDD" w:rsidRDefault="00615FDD" w:rsidP="00FC05AA">
      <w:pPr>
        <w:autoSpaceDE w:val="0"/>
        <w:autoSpaceDN w:val="0"/>
        <w:adjustRightInd w:val="0"/>
        <w:spacing w:before="60" w:after="60" w:line="240" w:lineRule="auto"/>
        <w:ind w:left="936" w:hanging="227"/>
        <w:jc w:val="both"/>
        <w:rPr>
          <w:rFonts w:cstheme="minorHAnsi"/>
          <w:sz w:val="20"/>
        </w:rPr>
      </w:pPr>
      <w:r w:rsidRPr="00615FDD">
        <w:rPr>
          <w:rFonts w:cstheme="minorHAnsi"/>
          <w:sz w:val="20"/>
        </w:rPr>
        <w:t>b) Se aplicará la regla de «mínima funcionalidad»:</w:t>
      </w:r>
    </w:p>
    <w:p w14:paraId="60DCC508" w14:textId="77777777" w:rsidR="00615FDD" w:rsidRPr="00615FDD" w:rsidRDefault="00615FDD" w:rsidP="00FC05AA">
      <w:pPr>
        <w:autoSpaceDE w:val="0"/>
        <w:autoSpaceDN w:val="0"/>
        <w:adjustRightInd w:val="0"/>
        <w:spacing w:after="0" w:line="240" w:lineRule="auto"/>
        <w:ind w:left="1277" w:hanging="284"/>
        <w:jc w:val="both"/>
        <w:rPr>
          <w:rFonts w:cstheme="minorHAnsi"/>
          <w:sz w:val="20"/>
        </w:rPr>
      </w:pPr>
      <w:r w:rsidRPr="00615FDD">
        <w:rPr>
          <w:rFonts w:cstheme="minorHAnsi"/>
          <w:sz w:val="20"/>
        </w:rPr>
        <w:t>1.º El sistema debe proporcionar la funcionalidad requerida para que la organización alcance sus objetivos y ninguna otra funcionalidad,</w:t>
      </w:r>
    </w:p>
    <w:p w14:paraId="107FAA43" w14:textId="77777777" w:rsidR="00615FDD" w:rsidRPr="00615FDD" w:rsidRDefault="00615FDD" w:rsidP="00FC05AA">
      <w:pPr>
        <w:autoSpaceDE w:val="0"/>
        <w:autoSpaceDN w:val="0"/>
        <w:adjustRightInd w:val="0"/>
        <w:spacing w:after="0" w:line="240" w:lineRule="auto"/>
        <w:ind w:left="1277" w:hanging="284"/>
        <w:jc w:val="both"/>
        <w:rPr>
          <w:rFonts w:cstheme="minorHAnsi"/>
          <w:sz w:val="20"/>
        </w:rPr>
      </w:pPr>
      <w:r w:rsidRPr="00615FDD">
        <w:rPr>
          <w:rFonts w:cstheme="minorHAnsi"/>
          <w:sz w:val="20"/>
        </w:rPr>
        <w:t>2.º No proporcionará funciones gratuitas, ni de operación, ni de administración, ni de auditoría, reduciendo de esta forma su perímetro al mínimo imprescindible.</w:t>
      </w:r>
    </w:p>
    <w:p w14:paraId="0CB38477" w14:textId="012AA3E5" w:rsidR="00615FDD" w:rsidRPr="00615FDD" w:rsidRDefault="00615FDD" w:rsidP="00FC05AA">
      <w:pPr>
        <w:autoSpaceDE w:val="0"/>
        <w:autoSpaceDN w:val="0"/>
        <w:adjustRightInd w:val="0"/>
        <w:spacing w:after="0" w:line="240" w:lineRule="auto"/>
        <w:ind w:left="1277" w:hanging="284"/>
        <w:jc w:val="both"/>
        <w:rPr>
          <w:rFonts w:cstheme="minorHAnsi"/>
          <w:sz w:val="20"/>
        </w:rPr>
      </w:pPr>
      <w:r w:rsidRPr="00615FDD">
        <w:rPr>
          <w:rFonts w:cstheme="minorHAnsi"/>
          <w:sz w:val="20"/>
        </w:rPr>
        <w:t>3.º Se eliminará o desactivará mediante el control de la configuración aquellas funciones que no sean de interés, no sean necesarias, e incluso, aquellas que sean inadecuadas al fin que se persigue.</w:t>
      </w:r>
    </w:p>
    <w:p w14:paraId="5DED7E94" w14:textId="77777777" w:rsidR="00615FDD" w:rsidRPr="00615FDD" w:rsidRDefault="00615FDD" w:rsidP="00FC05AA">
      <w:pPr>
        <w:autoSpaceDE w:val="0"/>
        <w:autoSpaceDN w:val="0"/>
        <w:adjustRightInd w:val="0"/>
        <w:spacing w:before="60" w:after="60" w:line="240" w:lineRule="auto"/>
        <w:ind w:left="936" w:hanging="227"/>
        <w:jc w:val="both"/>
        <w:rPr>
          <w:rFonts w:cstheme="minorHAnsi"/>
          <w:sz w:val="20"/>
        </w:rPr>
      </w:pPr>
      <w:r w:rsidRPr="00615FDD">
        <w:rPr>
          <w:rFonts w:cstheme="minorHAnsi"/>
          <w:sz w:val="20"/>
        </w:rPr>
        <w:t>c) Se aplicará la regla de «seguridad por defecto»:</w:t>
      </w:r>
    </w:p>
    <w:p w14:paraId="7B1DDA30" w14:textId="77777777" w:rsidR="00615FDD" w:rsidRPr="00615FDD" w:rsidRDefault="00615FDD" w:rsidP="00FC05AA">
      <w:pPr>
        <w:autoSpaceDE w:val="0"/>
        <w:autoSpaceDN w:val="0"/>
        <w:adjustRightInd w:val="0"/>
        <w:spacing w:after="0" w:line="240" w:lineRule="auto"/>
        <w:ind w:left="1277" w:hanging="284"/>
        <w:jc w:val="both"/>
        <w:rPr>
          <w:rFonts w:cstheme="minorHAnsi"/>
          <w:sz w:val="20"/>
        </w:rPr>
      </w:pPr>
      <w:r w:rsidRPr="00615FDD">
        <w:rPr>
          <w:rFonts w:cstheme="minorHAnsi"/>
          <w:sz w:val="20"/>
        </w:rPr>
        <w:t>1.º Las medidas de seguridad serán respetuosas con el usuario y protegerán a éste, salvo que se exponga conscientemente a un riesgo.</w:t>
      </w:r>
    </w:p>
    <w:p w14:paraId="43486F41" w14:textId="77777777" w:rsidR="00615FDD" w:rsidRPr="00615FDD" w:rsidRDefault="00615FDD" w:rsidP="00FC05AA">
      <w:pPr>
        <w:autoSpaceDE w:val="0"/>
        <w:autoSpaceDN w:val="0"/>
        <w:adjustRightInd w:val="0"/>
        <w:spacing w:after="0" w:line="240" w:lineRule="auto"/>
        <w:ind w:left="1277" w:hanging="284"/>
        <w:jc w:val="both"/>
        <w:rPr>
          <w:rFonts w:cstheme="minorHAnsi"/>
          <w:sz w:val="20"/>
        </w:rPr>
      </w:pPr>
      <w:r w:rsidRPr="00615FDD">
        <w:rPr>
          <w:rFonts w:cstheme="minorHAnsi"/>
          <w:sz w:val="20"/>
        </w:rPr>
        <w:t>2.º Para reducir la seguridad, el usuario tiene que realizar acciones conscientes.</w:t>
      </w:r>
    </w:p>
    <w:p w14:paraId="4CE0E85B" w14:textId="77777777" w:rsidR="002B0BD0" w:rsidRDefault="00615FDD" w:rsidP="00FC05AA">
      <w:pPr>
        <w:autoSpaceDE w:val="0"/>
        <w:autoSpaceDN w:val="0"/>
        <w:adjustRightInd w:val="0"/>
        <w:spacing w:after="0" w:line="240" w:lineRule="auto"/>
        <w:ind w:left="1277" w:hanging="284"/>
        <w:jc w:val="both"/>
        <w:rPr>
          <w:rFonts w:cstheme="minorHAnsi"/>
          <w:sz w:val="20"/>
        </w:rPr>
      </w:pPr>
      <w:r w:rsidRPr="00615FDD">
        <w:rPr>
          <w:rFonts w:cstheme="minorHAnsi"/>
          <w:sz w:val="20"/>
        </w:rPr>
        <w:t>3.º El uso natural, en los casos que el usuario no ha consultado el manual, será un uso seguro</w:t>
      </w:r>
      <w:r>
        <w:rPr>
          <w:rFonts w:cstheme="minorHAnsi"/>
          <w:sz w:val="20"/>
        </w:rPr>
        <w:t>.”</w:t>
      </w:r>
    </w:p>
    <w:p w14:paraId="605CB103" w14:textId="4DB8C8DB" w:rsidR="00E012C5" w:rsidRPr="00E012C5" w:rsidRDefault="00E012C5" w:rsidP="00FC05AA">
      <w:pPr>
        <w:autoSpaceDE w:val="0"/>
        <w:autoSpaceDN w:val="0"/>
        <w:adjustRightInd w:val="0"/>
        <w:spacing w:before="120" w:after="120" w:line="240" w:lineRule="auto"/>
        <w:ind w:left="284"/>
        <w:jc w:val="both"/>
        <w:rPr>
          <w:rFonts w:cstheme="minorHAnsi"/>
          <w:sz w:val="20"/>
        </w:rPr>
      </w:pPr>
      <w:r w:rsidRPr="00256E09">
        <w:rPr>
          <w:rFonts w:cstheme="minorHAnsi"/>
          <w:sz w:val="20"/>
        </w:rPr>
        <w:t xml:space="preserve">Guía CCN-STIC 804: </w:t>
      </w:r>
      <w:r>
        <w:rPr>
          <w:rFonts w:cstheme="minorHAnsi"/>
          <w:sz w:val="20"/>
        </w:rPr>
        <w:t>“</w:t>
      </w:r>
      <w:r w:rsidRPr="00E012C5">
        <w:rPr>
          <w:rFonts w:cstheme="minorHAnsi"/>
          <w:sz w:val="20"/>
        </w:rPr>
        <w:t>4.3.2 [OP.EXP.2] CONFIGURACIÓN DE SEGURIDAD</w:t>
      </w:r>
    </w:p>
    <w:p w14:paraId="5EFFAA43" w14:textId="77777777" w:rsidR="00E012C5" w:rsidRPr="00E012C5" w:rsidRDefault="00E012C5" w:rsidP="00FC05AA">
      <w:pPr>
        <w:autoSpaceDE w:val="0"/>
        <w:autoSpaceDN w:val="0"/>
        <w:adjustRightInd w:val="0"/>
        <w:spacing w:before="120" w:after="120" w:line="240" w:lineRule="auto"/>
        <w:ind w:left="709" w:hanging="425"/>
        <w:jc w:val="both"/>
        <w:rPr>
          <w:rFonts w:cstheme="minorHAnsi"/>
          <w:sz w:val="20"/>
        </w:rPr>
      </w:pPr>
      <w:r w:rsidRPr="00E012C5">
        <w:rPr>
          <w:rFonts w:cstheme="minorHAnsi"/>
          <w:sz w:val="20"/>
        </w:rPr>
        <w:t>187. Todos los sistemas deben ser configurados de forma sistemática antes de entrar en producción. El organismo debe elaborar unos pocos perfiles de configuración para las diferentes actividades a que pueden ser dedicados, siendo típicos los siguientes:</w:t>
      </w:r>
    </w:p>
    <w:p w14:paraId="1133B4F1" w14:textId="77777777" w:rsidR="00E012C5" w:rsidRPr="00E012C5" w:rsidRDefault="00E012C5" w:rsidP="00E012C5">
      <w:pPr>
        <w:pStyle w:val="Prrafodelista"/>
        <w:numPr>
          <w:ilvl w:val="0"/>
          <w:numId w:val="29"/>
        </w:numPr>
        <w:autoSpaceDE w:val="0"/>
        <w:autoSpaceDN w:val="0"/>
        <w:adjustRightInd w:val="0"/>
        <w:spacing w:before="120" w:after="120" w:line="240" w:lineRule="auto"/>
        <w:jc w:val="both"/>
        <w:rPr>
          <w:rFonts w:cstheme="minorHAnsi"/>
          <w:sz w:val="20"/>
        </w:rPr>
      </w:pPr>
      <w:r w:rsidRPr="00E012C5">
        <w:rPr>
          <w:rFonts w:cstheme="minorHAnsi"/>
          <w:sz w:val="20"/>
        </w:rPr>
        <w:t>usuarios normales (uso administrativo)</w:t>
      </w:r>
    </w:p>
    <w:p w14:paraId="07B14AE9" w14:textId="77777777" w:rsidR="00E012C5" w:rsidRPr="00E012C5" w:rsidRDefault="00E012C5" w:rsidP="00E012C5">
      <w:pPr>
        <w:pStyle w:val="Prrafodelista"/>
        <w:numPr>
          <w:ilvl w:val="0"/>
          <w:numId w:val="29"/>
        </w:numPr>
        <w:autoSpaceDE w:val="0"/>
        <w:autoSpaceDN w:val="0"/>
        <w:adjustRightInd w:val="0"/>
        <w:spacing w:before="120" w:after="120" w:line="240" w:lineRule="auto"/>
        <w:jc w:val="both"/>
        <w:rPr>
          <w:rFonts w:cstheme="minorHAnsi"/>
          <w:sz w:val="20"/>
        </w:rPr>
      </w:pPr>
      <w:r w:rsidRPr="00E012C5">
        <w:rPr>
          <w:rFonts w:cstheme="minorHAnsi"/>
          <w:sz w:val="20"/>
        </w:rPr>
        <w:t>atención a clientes</w:t>
      </w:r>
    </w:p>
    <w:p w14:paraId="37937974" w14:textId="77777777" w:rsidR="00E012C5" w:rsidRPr="00E012C5" w:rsidRDefault="00E012C5" w:rsidP="00E012C5">
      <w:pPr>
        <w:pStyle w:val="Prrafodelista"/>
        <w:numPr>
          <w:ilvl w:val="0"/>
          <w:numId w:val="29"/>
        </w:numPr>
        <w:autoSpaceDE w:val="0"/>
        <w:autoSpaceDN w:val="0"/>
        <w:adjustRightInd w:val="0"/>
        <w:spacing w:before="120" w:after="120" w:line="240" w:lineRule="auto"/>
        <w:jc w:val="both"/>
        <w:rPr>
          <w:rFonts w:cstheme="minorHAnsi"/>
          <w:sz w:val="20"/>
        </w:rPr>
      </w:pPr>
      <w:r w:rsidRPr="00E012C5">
        <w:rPr>
          <w:rFonts w:cstheme="minorHAnsi"/>
          <w:sz w:val="20"/>
        </w:rPr>
        <w:t>gestión de proveedores (incluidos bancos)</w:t>
      </w:r>
    </w:p>
    <w:p w14:paraId="2FA72272" w14:textId="77777777" w:rsidR="00E012C5" w:rsidRPr="00E012C5" w:rsidRDefault="00E012C5" w:rsidP="00E012C5">
      <w:pPr>
        <w:pStyle w:val="Prrafodelista"/>
        <w:numPr>
          <w:ilvl w:val="0"/>
          <w:numId w:val="29"/>
        </w:numPr>
        <w:autoSpaceDE w:val="0"/>
        <w:autoSpaceDN w:val="0"/>
        <w:adjustRightInd w:val="0"/>
        <w:spacing w:before="120" w:after="120" w:line="240" w:lineRule="auto"/>
        <w:jc w:val="both"/>
        <w:rPr>
          <w:rFonts w:cstheme="minorHAnsi"/>
          <w:sz w:val="20"/>
        </w:rPr>
      </w:pPr>
      <w:r w:rsidRPr="00E012C5">
        <w:rPr>
          <w:rFonts w:cstheme="minorHAnsi"/>
          <w:sz w:val="20"/>
        </w:rPr>
        <w:t>desarrollo</w:t>
      </w:r>
    </w:p>
    <w:p w14:paraId="39E137F2" w14:textId="77777777" w:rsidR="00E012C5" w:rsidRPr="00E012C5" w:rsidRDefault="00E012C5" w:rsidP="00E012C5">
      <w:pPr>
        <w:pStyle w:val="Prrafodelista"/>
        <w:numPr>
          <w:ilvl w:val="0"/>
          <w:numId w:val="29"/>
        </w:numPr>
        <w:autoSpaceDE w:val="0"/>
        <w:autoSpaceDN w:val="0"/>
        <w:adjustRightInd w:val="0"/>
        <w:spacing w:before="120" w:after="120" w:line="240" w:lineRule="auto"/>
        <w:jc w:val="both"/>
        <w:rPr>
          <w:rFonts w:cstheme="minorHAnsi"/>
          <w:sz w:val="20"/>
        </w:rPr>
      </w:pPr>
      <w:r w:rsidRPr="00E012C5">
        <w:rPr>
          <w:rFonts w:cstheme="minorHAnsi"/>
          <w:sz w:val="20"/>
        </w:rPr>
        <w:t>operadores y administradores (técnicos de sistemas)</w:t>
      </w:r>
    </w:p>
    <w:p w14:paraId="102C122A" w14:textId="77777777" w:rsidR="00E012C5" w:rsidRPr="00E012C5" w:rsidRDefault="00E012C5" w:rsidP="00E012C5">
      <w:pPr>
        <w:pStyle w:val="Prrafodelista"/>
        <w:numPr>
          <w:ilvl w:val="0"/>
          <w:numId w:val="29"/>
        </w:numPr>
        <w:autoSpaceDE w:val="0"/>
        <w:autoSpaceDN w:val="0"/>
        <w:adjustRightInd w:val="0"/>
        <w:spacing w:before="120" w:after="120" w:line="240" w:lineRule="auto"/>
        <w:jc w:val="both"/>
        <w:rPr>
          <w:rFonts w:cstheme="minorHAnsi"/>
          <w:sz w:val="20"/>
        </w:rPr>
      </w:pPr>
      <w:r w:rsidRPr="00E012C5">
        <w:rPr>
          <w:rFonts w:cstheme="minorHAnsi"/>
          <w:sz w:val="20"/>
        </w:rPr>
        <w:t>responsable de seguridad (consola de configuración)</w:t>
      </w:r>
    </w:p>
    <w:p w14:paraId="05C1812B" w14:textId="77777777" w:rsidR="00E012C5" w:rsidRPr="00E012C5" w:rsidRDefault="00E012C5" w:rsidP="00E012C5">
      <w:pPr>
        <w:pStyle w:val="Prrafodelista"/>
        <w:numPr>
          <w:ilvl w:val="0"/>
          <w:numId w:val="29"/>
        </w:numPr>
        <w:autoSpaceDE w:val="0"/>
        <w:autoSpaceDN w:val="0"/>
        <w:adjustRightInd w:val="0"/>
        <w:spacing w:before="120" w:after="120" w:line="240" w:lineRule="auto"/>
        <w:jc w:val="both"/>
        <w:rPr>
          <w:rFonts w:cstheme="minorHAnsi"/>
          <w:sz w:val="20"/>
        </w:rPr>
      </w:pPr>
      <w:r w:rsidRPr="00E012C5">
        <w:rPr>
          <w:rFonts w:cstheme="minorHAnsi"/>
          <w:sz w:val="20"/>
        </w:rPr>
        <w:t>auditoría</w:t>
      </w:r>
    </w:p>
    <w:p w14:paraId="6B851307" w14:textId="77777777" w:rsidR="00E012C5" w:rsidRPr="00E012C5" w:rsidRDefault="00E012C5" w:rsidP="00FC05AA">
      <w:pPr>
        <w:autoSpaceDE w:val="0"/>
        <w:autoSpaceDN w:val="0"/>
        <w:adjustRightInd w:val="0"/>
        <w:spacing w:before="120" w:after="120" w:line="240" w:lineRule="auto"/>
        <w:ind w:left="709" w:hanging="425"/>
        <w:jc w:val="both"/>
        <w:rPr>
          <w:rFonts w:cstheme="minorHAnsi"/>
          <w:sz w:val="20"/>
        </w:rPr>
      </w:pPr>
      <w:r w:rsidRPr="00E012C5">
        <w:rPr>
          <w:rFonts w:cstheme="minorHAnsi"/>
          <w:sz w:val="20"/>
        </w:rPr>
        <w:t>188. La medida se instrumenta por medio de una lista de verificación (</w:t>
      </w:r>
      <w:proofErr w:type="spellStart"/>
      <w:r w:rsidRPr="00E012C5">
        <w:rPr>
          <w:rFonts w:cstheme="minorHAnsi"/>
          <w:sz w:val="20"/>
        </w:rPr>
        <w:t>checklists</w:t>
      </w:r>
      <w:proofErr w:type="spellEnd"/>
      <w:r w:rsidRPr="00E012C5">
        <w:rPr>
          <w:rFonts w:cstheme="minorHAnsi"/>
          <w:sz w:val="20"/>
        </w:rPr>
        <w:t>) que se debe aplicar sistemáticamente a cada equipo antes de entrar en producción.</w:t>
      </w:r>
    </w:p>
    <w:p w14:paraId="6B37ED86" w14:textId="77777777" w:rsidR="00E012C5" w:rsidRPr="00E012C5" w:rsidRDefault="00E012C5" w:rsidP="00FC05AA">
      <w:pPr>
        <w:autoSpaceDE w:val="0"/>
        <w:autoSpaceDN w:val="0"/>
        <w:adjustRightInd w:val="0"/>
        <w:spacing w:before="120" w:after="120" w:line="240" w:lineRule="auto"/>
        <w:ind w:left="709" w:hanging="425"/>
        <w:jc w:val="both"/>
        <w:rPr>
          <w:rFonts w:cstheme="minorHAnsi"/>
          <w:sz w:val="20"/>
        </w:rPr>
      </w:pPr>
      <w:r w:rsidRPr="00E012C5">
        <w:rPr>
          <w:rFonts w:cstheme="minorHAnsi"/>
          <w:sz w:val="20"/>
        </w:rPr>
        <w:lastRenderedPageBreak/>
        <w:t>189. En todos los perfiles de usuario, excepto en los de administrador, se debe bloquear la opción de que éste pueda cambiar la configuración del sistema o pueda instalar nuevos programas o nuevos periféricos (drivers).</w:t>
      </w:r>
    </w:p>
    <w:p w14:paraId="5BA022CB" w14:textId="77777777" w:rsidR="00E012C5" w:rsidRDefault="00E012C5" w:rsidP="00FC05AA">
      <w:pPr>
        <w:autoSpaceDE w:val="0"/>
        <w:autoSpaceDN w:val="0"/>
        <w:adjustRightInd w:val="0"/>
        <w:spacing w:before="120" w:after="120" w:line="240" w:lineRule="auto"/>
        <w:ind w:left="709" w:hanging="425"/>
        <w:jc w:val="both"/>
        <w:rPr>
          <w:rFonts w:cstheme="minorHAnsi"/>
          <w:sz w:val="20"/>
        </w:rPr>
      </w:pPr>
      <w:r w:rsidRPr="00E012C5">
        <w:rPr>
          <w:rFonts w:cstheme="minorHAnsi"/>
          <w:sz w:val="20"/>
        </w:rPr>
        <w:t>190. La configuración de seguridad debe incluir un perfil básico de auditoría de uso del equipo.</w:t>
      </w:r>
      <w:r>
        <w:rPr>
          <w:rFonts w:cstheme="minorHAnsi"/>
          <w:sz w:val="20"/>
        </w:rPr>
        <w:t>”</w:t>
      </w:r>
    </w:p>
    <w:p w14:paraId="29639BFE" w14:textId="2E8A097C" w:rsidR="00615FDD" w:rsidRDefault="00615FDD" w:rsidP="00615FDD">
      <w:pPr>
        <w:autoSpaceDE w:val="0"/>
        <w:autoSpaceDN w:val="0"/>
        <w:adjustRightInd w:val="0"/>
        <w:spacing w:before="120" w:after="120" w:line="240" w:lineRule="auto"/>
        <w:jc w:val="both"/>
        <w:rPr>
          <w:rFonts w:cstheme="minorHAnsi"/>
          <w:i/>
          <w:sz w:val="20"/>
        </w:rPr>
      </w:pPr>
      <w:r>
        <w:rPr>
          <w:rFonts w:cstheme="minorHAnsi"/>
          <w:i/>
          <w:sz w:val="20"/>
        </w:rPr>
        <w:t xml:space="preserve">“4.3.3 </w:t>
      </w:r>
      <w:r w:rsidRPr="00615FDD">
        <w:rPr>
          <w:rFonts w:cstheme="minorHAnsi"/>
          <w:i/>
          <w:sz w:val="20"/>
        </w:rPr>
        <w:t xml:space="preserve">Gestión de la configuración </w:t>
      </w:r>
      <w:r>
        <w:rPr>
          <w:rFonts w:cstheme="minorHAnsi"/>
          <w:i/>
          <w:sz w:val="20"/>
        </w:rPr>
        <w:t>(</w:t>
      </w:r>
      <w:r w:rsidR="004B3C19">
        <w:rPr>
          <w:rFonts w:cstheme="minorHAnsi"/>
          <w:i/>
          <w:sz w:val="20"/>
        </w:rPr>
        <w:t>op.exp.3</w:t>
      </w:r>
      <w:r>
        <w:rPr>
          <w:rFonts w:cstheme="minorHAnsi"/>
          <w:i/>
          <w:sz w:val="20"/>
        </w:rPr>
        <w:t>)</w:t>
      </w:r>
    </w:p>
    <w:p w14:paraId="6D64155F" w14:textId="77777777" w:rsidR="00615FDD" w:rsidRPr="001A73BA" w:rsidRDefault="00615FDD" w:rsidP="001A73BA">
      <w:pPr>
        <w:autoSpaceDE w:val="0"/>
        <w:autoSpaceDN w:val="0"/>
        <w:adjustRightInd w:val="0"/>
        <w:spacing w:before="120" w:after="120" w:line="240" w:lineRule="auto"/>
        <w:ind w:left="284"/>
        <w:jc w:val="both"/>
        <w:rPr>
          <w:rFonts w:cstheme="minorHAnsi"/>
          <w:sz w:val="20"/>
        </w:rPr>
      </w:pPr>
      <w:r w:rsidRPr="001A73BA">
        <w:rPr>
          <w:rFonts w:cstheme="minorHAnsi"/>
          <w:sz w:val="20"/>
        </w:rPr>
        <w:t>(Categoría Media)</w:t>
      </w:r>
    </w:p>
    <w:p w14:paraId="3394BCE6" w14:textId="77777777" w:rsidR="00615FDD" w:rsidRPr="00615FDD" w:rsidRDefault="00615FDD" w:rsidP="001A73BA">
      <w:pPr>
        <w:autoSpaceDE w:val="0"/>
        <w:autoSpaceDN w:val="0"/>
        <w:adjustRightInd w:val="0"/>
        <w:spacing w:before="120" w:after="120" w:line="240" w:lineRule="auto"/>
        <w:ind w:left="284"/>
        <w:jc w:val="both"/>
        <w:rPr>
          <w:rFonts w:cstheme="minorHAnsi"/>
          <w:sz w:val="20"/>
        </w:rPr>
      </w:pPr>
      <w:r w:rsidRPr="00615FDD">
        <w:rPr>
          <w:rFonts w:cstheme="minorHAnsi"/>
          <w:sz w:val="20"/>
        </w:rPr>
        <w:t>Se gestionará de forma continua la configuración de los componentes del sistema de forma que:</w:t>
      </w:r>
    </w:p>
    <w:p w14:paraId="6C1F7FDF" w14:textId="77777777" w:rsidR="00615FDD" w:rsidRPr="00615FDD" w:rsidRDefault="00615FDD" w:rsidP="00E30259">
      <w:pPr>
        <w:autoSpaceDE w:val="0"/>
        <w:autoSpaceDN w:val="0"/>
        <w:adjustRightInd w:val="0"/>
        <w:spacing w:after="0" w:line="240" w:lineRule="auto"/>
        <w:ind w:left="851" w:hanging="284"/>
        <w:jc w:val="both"/>
        <w:rPr>
          <w:rFonts w:cstheme="minorHAnsi"/>
          <w:sz w:val="20"/>
        </w:rPr>
      </w:pPr>
      <w:r w:rsidRPr="00615FDD">
        <w:rPr>
          <w:rFonts w:cstheme="minorHAnsi"/>
          <w:sz w:val="20"/>
        </w:rPr>
        <w:t>a) Se mantenga en todo momento la regla de "funcionalidad mínima" ([op.exp.2]).</w:t>
      </w:r>
    </w:p>
    <w:p w14:paraId="0F797052" w14:textId="77777777" w:rsidR="00615FDD" w:rsidRPr="00615FDD" w:rsidRDefault="00615FDD" w:rsidP="00E30259">
      <w:pPr>
        <w:autoSpaceDE w:val="0"/>
        <w:autoSpaceDN w:val="0"/>
        <w:adjustRightInd w:val="0"/>
        <w:spacing w:after="0" w:line="240" w:lineRule="auto"/>
        <w:ind w:left="851" w:hanging="284"/>
        <w:jc w:val="both"/>
        <w:rPr>
          <w:rFonts w:cstheme="minorHAnsi"/>
          <w:sz w:val="20"/>
        </w:rPr>
      </w:pPr>
      <w:r w:rsidRPr="00615FDD">
        <w:rPr>
          <w:rFonts w:cstheme="minorHAnsi"/>
          <w:sz w:val="20"/>
        </w:rPr>
        <w:t>b) Se mantenga en todo momento la regla de "seguridad por defecto" ([op.exp.2]).</w:t>
      </w:r>
    </w:p>
    <w:p w14:paraId="40D6B941" w14:textId="77777777" w:rsidR="00615FDD" w:rsidRPr="00615FDD" w:rsidRDefault="00615FDD" w:rsidP="00E30259">
      <w:pPr>
        <w:autoSpaceDE w:val="0"/>
        <w:autoSpaceDN w:val="0"/>
        <w:adjustRightInd w:val="0"/>
        <w:spacing w:after="0" w:line="240" w:lineRule="auto"/>
        <w:ind w:left="851" w:hanging="284"/>
        <w:jc w:val="both"/>
        <w:rPr>
          <w:rFonts w:cstheme="minorHAnsi"/>
          <w:sz w:val="20"/>
        </w:rPr>
      </w:pPr>
      <w:r w:rsidRPr="00615FDD">
        <w:rPr>
          <w:rFonts w:cstheme="minorHAnsi"/>
          <w:sz w:val="20"/>
        </w:rPr>
        <w:t>c) El sistema se adapte a las nuevas necesidades, previamente autorizadas ([op.acc.4]).</w:t>
      </w:r>
    </w:p>
    <w:p w14:paraId="088DC6B0" w14:textId="77777777" w:rsidR="00615FDD" w:rsidRPr="00615FDD" w:rsidRDefault="00615FDD" w:rsidP="00E30259">
      <w:pPr>
        <w:autoSpaceDE w:val="0"/>
        <w:autoSpaceDN w:val="0"/>
        <w:adjustRightInd w:val="0"/>
        <w:spacing w:after="0" w:line="240" w:lineRule="auto"/>
        <w:ind w:left="851" w:hanging="284"/>
        <w:jc w:val="both"/>
        <w:rPr>
          <w:rFonts w:cstheme="minorHAnsi"/>
          <w:sz w:val="20"/>
        </w:rPr>
      </w:pPr>
      <w:r w:rsidRPr="00615FDD">
        <w:rPr>
          <w:rFonts w:cstheme="minorHAnsi"/>
          <w:sz w:val="20"/>
        </w:rPr>
        <w:t>d) El sistema reaccione a vulnerabilidades reportadas ([op.exp.4]).</w:t>
      </w:r>
    </w:p>
    <w:p w14:paraId="420BF9C5" w14:textId="77777777" w:rsidR="00615FDD" w:rsidRPr="00981016" w:rsidRDefault="00615FDD" w:rsidP="00E30259">
      <w:pPr>
        <w:autoSpaceDE w:val="0"/>
        <w:autoSpaceDN w:val="0"/>
        <w:adjustRightInd w:val="0"/>
        <w:spacing w:after="0" w:line="240" w:lineRule="auto"/>
        <w:ind w:left="851" w:hanging="284"/>
        <w:jc w:val="both"/>
        <w:rPr>
          <w:rFonts w:cstheme="minorHAnsi"/>
          <w:sz w:val="20"/>
        </w:rPr>
      </w:pPr>
      <w:r w:rsidRPr="00615FDD">
        <w:rPr>
          <w:rFonts w:cstheme="minorHAnsi"/>
          <w:sz w:val="20"/>
        </w:rPr>
        <w:t>e) El sistema reaccione a incidentes (ver [op.exp.7]).</w:t>
      </w:r>
      <w:r>
        <w:rPr>
          <w:rFonts w:cstheme="minorHAnsi"/>
          <w:sz w:val="20"/>
        </w:rPr>
        <w:t>”</w:t>
      </w:r>
    </w:p>
    <w:p w14:paraId="6079DE5F" w14:textId="77777777" w:rsidR="00F14FD2" w:rsidRPr="00FC0AC6" w:rsidRDefault="00F14FD2" w:rsidP="00361137">
      <w:pPr>
        <w:autoSpaceDE w:val="0"/>
        <w:autoSpaceDN w:val="0"/>
        <w:adjustRightInd w:val="0"/>
        <w:spacing w:before="240" w:after="120" w:line="240" w:lineRule="auto"/>
        <w:ind w:left="2268" w:hanging="2268"/>
        <w:rPr>
          <w:rFonts w:cstheme="minorHAnsi"/>
          <w:b/>
          <w:lang w:val="es"/>
        </w:rPr>
      </w:pPr>
      <w:r>
        <w:rPr>
          <w:rFonts w:cstheme="minorHAnsi"/>
          <w:b/>
          <w:lang w:val="es"/>
        </w:rPr>
        <w:t>CBCS 6</w:t>
      </w:r>
      <w:r>
        <w:rPr>
          <w:rFonts w:cstheme="minorHAnsi"/>
          <w:b/>
          <w:i/>
          <w:lang w:val="es"/>
        </w:rPr>
        <w:tab/>
      </w:r>
      <w:r w:rsidR="005104E7" w:rsidRPr="005171C8">
        <w:rPr>
          <w:rFonts w:cstheme="minorHAnsi"/>
          <w:b/>
          <w:lang w:val="es"/>
        </w:rPr>
        <w:t>Registro de la actividad de los usuarios</w:t>
      </w:r>
      <w:r w:rsidR="005104E7" w:rsidRPr="005104E7">
        <w:rPr>
          <w:rFonts w:cstheme="minorHAnsi"/>
          <w:b/>
          <w:lang w:val="es"/>
        </w:rPr>
        <w:br/>
        <w:t>(</w:t>
      </w:r>
      <w:r w:rsidRPr="005104E7">
        <w:rPr>
          <w:rFonts w:cstheme="minorHAnsi"/>
          <w:b/>
          <w:lang w:val="es"/>
        </w:rPr>
        <w:t>Mantenimiento</w:t>
      </w:r>
      <w:r>
        <w:rPr>
          <w:rFonts w:cstheme="minorHAnsi"/>
          <w:b/>
          <w:lang w:val="es"/>
        </w:rPr>
        <w:t>,</w:t>
      </w:r>
      <w:r w:rsidRPr="00FC0AC6">
        <w:rPr>
          <w:rFonts w:cstheme="minorHAnsi"/>
          <w:b/>
          <w:lang w:val="es"/>
        </w:rPr>
        <w:t xml:space="preserve"> monitorización </w:t>
      </w:r>
      <w:r>
        <w:rPr>
          <w:rFonts w:cstheme="minorHAnsi"/>
          <w:b/>
          <w:lang w:val="es"/>
        </w:rPr>
        <w:t xml:space="preserve">y análisis </w:t>
      </w:r>
      <w:r w:rsidRPr="00FC0AC6">
        <w:rPr>
          <w:rFonts w:cstheme="minorHAnsi"/>
          <w:b/>
          <w:lang w:val="es"/>
        </w:rPr>
        <w:t>de los LOG de auditoría</w:t>
      </w:r>
      <w:r w:rsidR="005104E7">
        <w:rPr>
          <w:rFonts w:cstheme="minorHAnsi"/>
          <w:b/>
          <w:lang w:val="es"/>
        </w:rPr>
        <w:t>)</w:t>
      </w:r>
    </w:p>
    <w:p w14:paraId="3E54BA41" w14:textId="77777777" w:rsidR="00F14FD2" w:rsidRPr="00404637" w:rsidRDefault="00F14FD2" w:rsidP="00CF32E5">
      <w:pPr>
        <w:spacing w:before="120" w:after="120" w:line="240" w:lineRule="auto"/>
        <w:ind w:left="2268" w:hanging="2268"/>
        <w:jc w:val="both"/>
        <w:rPr>
          <w:rFonts w:eastAsia="Arial" w:cstheme="minorHAnsi"/>
        </w:rPr>
      </w:pPr>
      <w:r w:rsidRPr="00404637">
        <w:rPr>
          <w:rFonts w:eastAsia="Arial" w:cstheme="minorHAnsi"/>
          <w:b/>
        </w:rPr>
        <w:t>Objetivo de control:</w:t>
      </w:r>
      <w:r w:rsidRPr="00404637">
        <w:rPr>
          <w:rFonts w:eastAsia="Arial" w:cstheme="minorHAnsi"/>
        </w:rPr>
        <w:tab/>
      </w:r>
      <w:r w:rsidRPr="00AA786E">
        <w:rPr>
          <w:rFonts w:eastAsia="Arial" w:cstheme="minorHAnsi"/>
        </w:rPr>
        <w:t>Recoger, gestionar y analizar logs de eventos que pueden ayudar a detectar, entender o recuperarse de un ataque.</w:t>
      </w:r>
    </w:p>
    <w:p w14:paraId="537A1DFD"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Implica que todos los sistemas y aplicaciones deberían tener habilitadas las trazas de auditoría, incluyendo respuestas a desde dónde, quién, qué y cuándo, así como tener definidas acciones de alerta.</w:t>
      </w:r>
    </w:p>
    <w:p w14:paraId="0EDD4C9A"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 xml:space="preserve">Debería existir una política asociada, un formato de log corporativo y una tarea de análisis de logs. En organizaciones con presupuesto y personal suficiente se suele disponer de un SIEM (Security </w:t>
      </w:r>
      <w:proofErr w:type="spellStart"/>
      <w:r w:rsidRPr="00981016">
        <w:rPr>
          <w:rFonts w:cstheme="minorHAnsi"/>
          <w:sz w:val="20"/>
        </w:rPr>
        <w:t>Information</w:t>
      </w:r>
      <w:proofErr w:type="spellEnd"/>
      <w:r w:rsidRPr="00981016">
        <w:rPr>
          <w:rFonts w:cstheme="minorHAnsi"/>
          <w:sz w:val="20"/>
        </w:rPr>
        <w:t xml:space="preserve"> and </w:t>
      </w:r>
      <w:proofErr w:type="spellStart"/>
      <w:r w:rsidRPr="00981016">
        <w:rPr>
          <w:rFonts w:cstheme="minorHAnsi"/>
          <w:sz w:val="20"/>
        </w:rPr>
        <w:t>Event</w:t>
      </w:r>
      <w:proofErr w:type="spellEnd"/>
      <w:r w:rsidRPr="00981016">
        <w:rPr>
          <w:rFonts w:cstheme="minorHAnsi"/>
          <w:sz w:val="20"/>
        </w:rPr>
        <w:t xml:space="preserve"> Management), sistema que permite disponer en tiempo real de alertas de seguridad.</w:t>
      </w:r>
    </w:p>
    <w:p w14:paraId="5AD073AE"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 xml:space="preserve">La mayoría de los sistemas operativos, servicios de red y firewall, tanto libres como comerciales, ofrecen capacidades de log, pero tales registros deben ser activados. Firewalls, </w:t>
      </w:r>
      <w:proofErr w:type="spellStart"/>
      <w:r w:rsidRPr="00981016">
        <w:rPr>
          <w:rFonts w:cstheme="minorHAnsi"/>
          <w:sz w:val="20"/>
        </w:rPr>
        <w:t>proxies</w:t>
      </w:r>
      <w:proofErr w:type="spellEnd"/>
      <w:r w:rsidRPr="00981016">
        <w:rPr>
          <w:rFonts w:cstheme="minorHAnsi"/>
          <w:sz w:val="20"/>
        </w:rPr>
        <w:t xml:space="preserve"> y sistemas de acceso remoto (VPN, telefónico, etc.) deben ser configurados para el registro detallado y almacenar toda la información disponible para el caso de una investigación. Además, los sistemas operativos, especialmente los de servidores, deben estar configurados para crear registros de control de acceso cuando un usuario intenta acceder a recursos sin los privilegios adecuados. Para evaluar si tal registro está operativo, la organización debe escanear periódicamente sus logs y compararlos con el inventario de activos instalado como parte del Control 1 para asegurar que cada elemento conectado a la red está generando periódicamente logs.</w:t>
      </w:r>
    </w:p>
    <w:p w14:paraId="09F2BBD9"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Los programas analíticos para revisar registros pueden ser valiosos, pero los medios empleados para analizar los logs de auditoría son bastante diversos, incluso un rápido examen realizado por una persona es importante para esa finalidad. Las herramientas de correlación pueden hacer mucho más útiles los registros de auditoría para una posterior inspección manual. Tales herramientas pueden ser muy útiles en la identificación de ataques sutiles. Sin embargo, estas herramientas no son una panacea ni un reemplazo para los administradores de sistemas y personal experimentado de seguridad de la información. Incluso con herramientas de análisis de registro automatizado, se requiere la intuición y experiencia humana para identificar y comprender los ataques.</w:t>
      </w:r>
    </w:p>
    <w:p w14:paraId="401D1AF2" w14:textId="77777777" w:rsidR="00F14FD2" w:rsidRPr="003D0BB3" w:rsidRDefault="00F14FD2" w:rsidP="00D205BD">
      <w:pPr>
        <w:pStyle w:val="Default"/>
        <w:spacing w:before="120" w:after="120"/>
        <w:jc w:val="both"/>
        <w:rPr>
          <w:rFonts w:asciiTheme="minorHAnsi" w:hAnsiTheme="minorHAnsi" w:cstheme="minorHAnsi"/>
          <w:b/>
          <w:i/>
          <w:color w:val="auto"/>
          <w:sz w:val="20"/>
          <w:szCs w:val="22"/>
        </w:rPr>
      </w:pPr>
      <w:r w:rsidRPr="003D0BB3">
        <w:rPr>
          <w:rFonts w:asciiTheme="minorHAnsi" w:hAnsiTheme="minorHAnsi" w:cstheme="minorHAnsi"/>
          <w:b/>
          <w:i/>
          <w:color w:val="auto"/>
          <w:sz w:val="20"/>
          <w:szCs w:val="22"/>
        </w:rPr>
        <w:t xml:space="preserve">¿Por qué es importante este control? </w:t>
      </w:r>
    </w:p>
    <w:p w14:paraId="379F88B6"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 xml:space="preserve">Deficiencias en el registro de seguridad y en su análisis permiten a los atacantes ocultar su ubicación, el software malicioso introducido y las actividades ilícitas que realizan en las máquinas víctimas. Incluso si las víctimas saben que sus sistemas han sido comprometidos, sin registros de logs completos y protegidos, permanecen ciegos a los detalles del ataque y a las posteriores acciones de los atacantes. </w:t>
      </w:r>
    </w:p>
    <w:p w14:paraId="7E4C7CF0" w14:textId="77777777" w:rsidR="00F14FD2" w:rsidRPr="00981016"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Sin unos logs de auditoría sólidos, un ataque puede pasar desapercibido por tiempo indefinido y los daños infringidos pueden ser irreversibles.</w:t>
      </w:r>
    </w:p>
    <w:p w14:paraId="576206B0" w14:textId="77777777" w:rsidR="00F14FD2" w:rsidRDefault="00F14FD2" w:rsidP="00D205BD">
      <w:pPr>
        <w:autoSpaceDE w:val="0"/>
        <w:autoSpaceDN w:val="0"/>
        <w:adjustRightInd w:val="0"/>
        <w:spacing w:before="120" w:after="120" w:line="240" w:lineRule="auto"/>
        <w:jc w:val="both"/>
        <w:rPr>
          <w:rFonts w:cstheme="minorHAnsi"/>
          <w:sz w:val="20"/>
        </w:rPr>
      </w:pPr>
      <w:r w:rsidRPr="00981016">
        <w:rPr>
          <w:rFonts w:cstheme="minorHAnsi"/>
          <w:sz w:val="20"/>
        </w:rPr>
        <w:t xml:space="preserve">A veces estos registros son la única evidencia de un ataque exitoso. Muchas organizaciones mantienen los registros de auditoría para fines de cumplimiento, pero los atacantes confían en el hecho de que estas organizaciones rara vez analizan los registros de auditoría, por lo que no saben que sus sistemas han sido comprometidos. Debido a deficientes o inexistentes procesos de análisis de registros, los atacantes controlan a </w:t>
      </w:r>
      <w:r w:rsidRPr="00981016">
        <w:rPr>
          <w:rFonts w:cstheme="minorHAnsi"/>
          <w:sz w:val="20"/>
        </w:rPr>
        <w:lastRenderedPageBreak/>
        <w:t>veces máquinas víctima durante meses o años sin que nadie se percate en la organización del destino, a pesar de que la evidencia del ataque se ha registrado en dichos registros no examinados.</w:t>
      </w:r>
    </w:p>
    <w:p w14:paraId="3E031D73" w14:textId="34EB53EB" w:rsidR="003D0BB3" w:rsidRPr="007F5C44" w:rsidRDefault="003D0BB3" w:rsidP="003D0BB3">
      <w:pPr>
        <w:autoSpaceDE w:val="0"/>
        <w:autoSpaceDN w:val="0"/>
        <w:adjustRightInd w:val="0"/>
        <w:spacing w:before="120" w:after="120" w:line="240" w:lineRule="auto"/>
        <w:jc w:val="both"/>
        <w:rPr>
          <w:rFonts w:cstheme="minorHAnsi"/>
          <w:b/>
          <w:i/>
          <w:sz w:val="20"/>
        </w:rPr>
      </w:pPr>
      <w:r>
        <w:rPr>
          <w:rFonts w:cstheme="minorHAnsi"/>
          <w:b/>
          <w:i/>
          <w:sz w:val="20"/>
        </w:rPr>
        <w:t>¿Qué dice el ENS?</w:t>
      </w:r>
    </w:p>
    <w:p w14:paraId="188D9F5E" w14:textId="77777777" w:rsidR="00E012C5" w:rsidRPr="00E012C5" w:rsidRDefault="003D0BB3" w:rsidP="00E012C5">
      <w:pPr>
        <w:autoSpaceDE w:val="0"/>
        <w:autoSpaceDN w:val="0"/>
        <w:adjustRightInd w:val="0"/>
        <w:spacing w:before="120" w:after="120" w:line="240" w:lineRule="auto"/>
        <w:jc w:val="both"/>
        <w:rPr>
          <w:rFonts w:cstheme="minorHAnsi"/>
          <w:sz w:val="20"/>
        </w:rPr>
      </w:pPr>
      <w:r>
        <w:rPr>
          <w:rFonts w:cstheme="minorHAnsi"/>
          <w:sz w:val="20"/>
        </w:rPr>
        <w:t>“</w:t>
      </w:r>
      <w:r w:rsidR="00E012C5">
        <w:rPr>
          <w:rFonts w:cstheme="minorHAnsi"/>
          <w:sz w:val="20"/>
        </w:rPr>
        <w:t xml:space="preserve">Artículo 23. </w:t>
      </w:r>
      <w:r w:rsidR="00E012C5" w:rsidRPr="00E012C5">
        <w:rPr>
          <w:rFonts w:cstheme="minorHAnsi"/>
          <w:sz w:val="20"/>
        </w:rPr>
        <w:t>Registro de actividad</w:t>
      </w:r>
    </w:p>
    <w:p w14:paraId="0C27A3C8" w14:textId="77777777" w:rsidR="00E012C5" w:rsidRDefault="00E012C5" w:rsidP="001A73BA">
      <w:pPr>
        <w:autoSpaceDE w:val="0"/>
        <w:autoSpaceDN w:val="0"/>
        <w:adjustRightInd w:val="0"/>
        <w:spacing w:before="120" w:after="120" w:line="240" w:lineRule="auto"/>
        <w:jc w:val="both"/>
        <w:rPr>
          <w:rFonts w:cstheme="minorHAnsi"/>
          <w:sz w:val="20"/>
        </w:rPr>
      </w:pPr>
      <w:r w:rsidRPr="00E012C5">
        <w:rPr>
          <w:rFonts w:cstheme="minorHAnsi"/>
          <w:sz w:val="20"/>
        </w:rPr>
        <w:t>Con la finalidad exclusiva de lograr el cumplimiento del objeto del presente real decreto, con plenas garantías del derecho al honor, a la intimidad personal y familiar y a la propia imagen de los afectados, y de acuerdo con la normativa sobre protección de datos personales, de función pública o laboral, y demás disposiciones que resulten de aplicación, se registrarán las actividades de los usuarios, reteniendo la información necesaria para monitorizar, analizar, investigar y documentar actividades indebidas o no autorizadas, permitiendo identificar en cada momento a la persona que actúa.</w:t>
      </w:r>
      <w:r>
        <w:rPr>
          <w:rFonts w:cstheme="minorHAnsi"/>
          <w:sz w:val="20"/>
        </w:rPr>
        <w:t>”</w:t>
      </w:r>
    </w:p>
    <w:p w14:paraId="67C2DFD5" w14:textId="77777777" w:rsidR="003D0BB3" w:rsidRPr="007F5C44" w:rsidRDefault="003D0BB3" w:rsidP="003D0BB3">
      <w:pPr>
        <w:autoSpaceDE w:val="0"/>
        <w:autoSpaceDN w:val="0"/>
        <w:adjustRightInd w:val="0"/>
        <w:spacing w:before="120" w:after="120" w:line="240" w:lineRule="auto"/>
        <w:jc w:val="both"/>
        <w:rPr>
          <w:rFonts w:cstheme="minorHAnsi"/>
          <w:sz w:val="20"/>
        </w:rPr>
      </w:pPr>
      <w:r>
        <w:rPr>
          <w:rFonts w:cstheme="minorHAnsi"/>
          <w:sz w:val="20"/>
        </w:rPr>
        <w:t>Medidas de seguridad:</w:t>
      </w:r>
    </w:p>
    <w:p w14:paraId="3A11E6B7" w14:textId="77777777" w:rsidR="00E012C5" w:rsidRPr="003D0BB3" w:rsidRDefault="00E012C5" w:rsidP="00E012C5">
      <w:pPr>
        <w:autoSpaceDE w:val="0"/>
        <w:autoSpaceDN w:val="0"/>
        <w:adjustRightInd w:val="0"/>
        <w:spacing w:before="120" w:after="120" w:line="240" w:lineRule="auto"/>
        <w:jc w:val="both"/>
        <w:rPr>
          <w:rFonts w:cstheme="minorHAnsi"/>
          <w:i/>
          <w:sz w:val="20"/>
        </w:rPr>
      </w:pPr>
      <w:r w:rsidRPr="003D0BB3">
        <w:rPr>
          <w:rFonts w:cstheme="minorHAnsi"/>
          <w:i/>
          <w:sz w:val="20"/>
        </w:rPr>
        <w:t>“4.3.8 Registro de la actividad de los usuarios (op.exp.8)</w:t>
      </w:r>
    </w:p>
    <w:p w14:paraId="5BCCC961" w14:textId="77777777" w:rsidR="00E012C5" w:rsidRPr="003D0BB3" w:rsidRDefault="00E012C5" w:rsidP="00E012C5">
      <w:pPr>
        <w:autoSpaceDE w:val="0"/>
        <w:autoSpaceDN w:val="0"/>
        <w:adjustRightInd w:val="0"/>
        <w:spacing w:before="120" w:after="120" w:line="240" w:lineRule="auto"/>
        <w:ind w:left="284"/>
        <w:jc w:val="both"/>
        <w:rPr>
          <w:rFonts w:cstheme="minorHAnsi"/>
          <w:sz w:val="20"/>
        </w:rPr>
      </w:pPr>
      <w:r w:rsidRPr="003D0BB3">
        <w:rPr>
          <w:rFonts w:cstheme="minorHAnsi"/>
          <w:sz w:val="20"/>
        </w:rPr>
        <w:t>Se registrarán las actividades de los usuarios en el sistema, de forma que:</w:t>
      </w:r>
    </w:p>
    <w:p w14:paraId="5A567257" w14:textId="45D1C436" w:rsidR="00E012C5" w:rsidRPr="001A73BA" w:rsidRDefault="00E012C5" w:rsidP="001A73BA">
      <w:pPr>
        <w:autoSpaceDE w:val="0"/>
        <w:autoSpaceDN w:val="0"/>
        <w:adjustRightInd w:val="0"/>
        <w:spacing w:after="0" w:line="240" w:lineRule="auto"/>
        <w:ind w:left="851" w:hanging="284"/>
        <w:jc w:val="both"/>
        <w:rPr>
          <w:rFonts w:cstheme="minorHAnsi"/>
          <w:sz w:val="20"/>
        </w:rPr>
      </w:pPr>
      <w:r w:rsidRPr="001A73BA">
        <w:rPr>
          <w:rFonts w:cstheme="minorHAnsi"/>
          <w:sz w:val="20"/>
        </w:rPr>
        <w:t>a) El registro indicará quién realiza la actividad, cuándo la rea</w:t>
      </w:r>
      <w:r w:rsidR="00B81AC1">
        <w:rPr>
          <w:rFonts w:cstheme="minorHAnsi"/>
          <w:sz w:val="20"/>
        </w:rPr>
        <w:t xml:space="preserve">liza y sobre qué información. </w:t>
      </w:r>
    </w:p>
    <w:p w14:paraId="416D6738" w14:textId="09C28E8F" w:rsidR="00E012C5" w:rsidRPr="001A73BA" w:rsidRDefault="00E012C5" w:rsidP="001A73BA">
      <w:pPr>
        <w:autoSpaceDE w:val="0"/>
        <w:autoSpaceDN w:val="0"/>
        <w:adjustRightInd w:val="0"/>
        <w:spacing w:after="0" w:line="240" w:lineRule="auto"/>
        <w:ind w:left="851" w:hanging="284"/>
        <w:jc w:val="both"/>
        <w:rPr>
          <w:rFonts w:cstheme="minorHAnsi"/>
          <w:sz w:val="20"/>
        </w:rPr>
      </w:pPr>
      <w:r w:rsidRPr="001A73BA">
        <w:rPr>
          <w:rFonts w:cstheme="minorHAnsi"/>
          <w:sz w:val="20"/>
        </w:rPr>
        <w:t xml:space="preserve">b) Se incluirá la actividad de los usuarios y, especialmente, la de los operadores y administradores en cuanto puedan acceder a la configuración y actuar en </w:t>
      </w:r>
      <w:r w:rsidR="00B81AC1">
        <w:rPr>
          <w:rFonts w:cstheme="minorHAnsi"/>
          <w:sz w:val="20"/>
        </w:rPr>
        <w:t xml:space="preserve">el mantenimiento del sistema. </w:t>
      </w:r>
    </w:p>
    <w:p w14:paraId="1D1DB39A" w14:textId="01B8A65E" w:rsidR="00E012C5" w:rsidRPr="001A73BA" w:rsidRDefault="00E012C5" w:rsidP="001A73BA">
      <w:pPr>
        <w:autoSpaceDE w:val="0"/>
        <w:autoSpaceDN w:val="0"/>
        <w:adjustRightInd w:val="0"/>
        <w:spacing w:after="0" w:line="240" w:lineRule="auto"/>
        <w:ind w:left="851" w:hanging="284"/>
        <w:jc w:val="both"/>
        <w:rPr>
          <w:rFonts w:cstheme="minorHAnsi"/>
          <w:sz w:val="20"/>
        </w:rPr>
      </w:pPr>
      <w:r w:rsidRPr="001A73BA">
        <w:rPr>
          <w:rFonts w:cstheme="minorHAnsi"/>
          <w:sz w:val="20"/>
        </w:rPr>
        <w:t xml:space="preserve">c) Deberán registrarse las actividades realizadas con éxito y los </w:t>
      </w:r>
      <w:r w:rsidR="00B81AC1">
        <w:rPr>
          <w:rFonts w:cstheme="minorHAnsi"/>
          <w:sz w:val="20"/>
        </w:rPr>
        <w:t xml:space="preserve">intentos fracasados. </w:t>
      </w:r>
    </w:p>
    <w:p w14:paraId="177FCFC6" w14:textId="77777777" w:rsidR="00E012C5" w:rsidRPr="001A73BA" w:rsidRDefault="00E012C5" w:rsidP="001A73BA">
      <w:pPr>
        <w:autoSpaceDE w:val="0"/>
        <w:autoSpaceDN w:val="0"/>
        <w:adjustRightInd w:val="0"/>
        <w:spacing w:after="0" w:line="240" w:lineRule="auto"/>
        <w:ind w:left="851" w:hanging="284"/>
        <w:jc w:val="both"/>
        <w:rPr>
          <w:rFonts w:cstheme="minorHAnsi"/>
          <w:sz w:val="20"/>
        </w:rPr>
      </w:pPr>
      <w:r w:rsidRPr="001A73BA">
        <w:rPr>
          <w:rFonts w:cstheme="minorHAnsi"/>
          <w:sz w:val="20"/>
        </w:rPr>
        <w:t xml:space="preserve">d) La determinación de qué actividades deben registrarse y con qué niveles de detalle se adoptará a la vista del análisis de riesgos realizado sobre el sistema ([op.pl.1]). </w:t>
      </w:r>
    </w:p>
    <w:p w14:paraId="1D529495" w14:textId="77777777" w:rsidR="00E012C5" w:rsidRPr="003D0BB3" w:rsidRDefault="00E012C5" w:rsidP="00E012C5">
      <w:pPr>
        <w:autoSpaceDE w:val="0"/>
        <w:autoSpaceDN w:val="0"/>
        <w:adjustRightInd w:val="0"/>
        <w:spacing w:before="120" w:after="120" w:line="240" w:lineRule="auto"/>
        <w:ind w:left="284"/>
        <w:jc w:val="both"/>
        <w:rPr>
          <w:rFonts w:cstheme="minorHAnsi"/>
          <w:sz w:val="20"/>
        </w:rPr>
      </w:pPr>
      <w:r w:rsidRPr="003D0BB3">
        <w:rPr>
          <w:rFonts w:cstheme="minorHAnsi"/>
          <w:sz w:val="20"/>
        </w:rPr>
        <w:t>Nivel MEDIO (dimensión trazabilidad)</w:t>
      </w:r>
    </w:p>
    <w:p w14:paraId="041ACDB5" w14:textId="77777777" w:rsidR="00E012C5" w:rsidRPr="003D0BB3" w:rsidRDefault="00E012C5" w:rsidP="00E012C5">
      <w:pPr>
        <w:autoSpaceDE w:val="0"/>
        <w:autoSpaceDN w:val="0"/>
        <w:adjustRightInd w:val="0"/>
        <w:spacing w:before="120" w:after="120" w:line="240" w:lineRule="auto"/>
        <w:ind w:left="284"/>
        <w:jc w:val="both"/>
        <w:rPr>
          <w:rFonts w:cstheme="minorHAnsi"/>
          <w:sz w:val="20"/>
        </w:rPr>
      </w:pPr>
      <w:r w:rsidRPr="003D0BB3">
        <w:rPr>
          <w:rFonts w:cstheme="minorHAnsi"/>
          <w:sz w:val="20"/>
        </w:rPr>
        <w:t xml:space="preserve">Se revisarán informalmente los registros de actividad buscando patrones anormales. </w:t>
      </w:r>
    </w:p>
    <w:p w14:paraId="1352475D" w14:textId="77777777" w:rsidR="00E012C5" w:rsidRPr="003D0BB3" w:rsidRDefault="00E012C5" w:rsidP="00E012C5">
      <w:pPr>
        <w:autoSpaceDE w:val="0"/>
        <w:autoSpaceDN w:val="0"/>
        <w:adjustRightInd w:val="0"/>
        <w:spacing w:before="120" w:after="120" w:line="240" w:lineRule="auto"/>
        <w:ind w:left="284"/>
        <w:jc w:val="both"/>
        <w:rPr>
          <w:rFonts w:cstheme="minorHAnsi"/>
          <w:sz w:val="20"/>
        </w:rPr>
      </w:pPr>
      <w:r w:rsidRPr="003D0BB3">
        <w:rPr>
          <w:rFonts w:cstheme="minorHAnsi"/>
          <w:sz w:val="20"/>
        </w:rPr>
        <w:t>Nivel ALTO (dimensión trazabilidad)</w:t>
      </w:r>
    </w:p>
    <w:p w14:paraId="56886D83" w14:textId="77777777" w:rsidR="00E012C5" w:rsidRDefault="00E012C5" w:rsidP="00E012C5">
      <w:pPr>
        <w:autoSpaceDE w:val="0"/>
        <w:autoSpaceDN w:val="0"/>
        <w:adjustRightInd w:val="0"/>
        <w:spacing w:before="120" w:after="120" w:line="240" w:lineRule="auto"/>
        <w:ind w:left="284"/>
        <w:jc w:val="both"/>
        <w:rPr>
          <w:rFonts w:cstheme="minorHAnsi"/>
          <w:sz w:val="20"/>
        </w:rPr>
      </w:pPr>
      <w:r w:rsidRPr="003D0BB3">
        <w:rPr>
          <w:rFonts w:cstheme="minorHAnsi"/>
          <w:sz w:val="20"/>
        </w:rPr>
        <w:t>Se dispondrá de un sistema automático de recolección de registros y correlación de eventos; es decir, una consola de seguridad centralizada.</w:t>
      </w:r>
      <w:r>
        <w:rPr>
          <w:rFonts w:cstheme="minorHAnsi"/>
          <w:sz w:val="20"/>
        </w:rPr>
        <w:t>”</w:t>
      </w:r>
    </w:p>
    <w:p w14:paraId="44977393" w14:textId="58BD29BD" w:rsidR="00E012C5" w:rsidRPr="003D0BB3" w:rsidRDefault="00E012C5" w:rsidP="00FC05AA">
      <w:pPr>
        <w:autoSpaceDE w:val="0"/>
        <w:autoSpaceDN w:val="0"/>
        <w:adjustRightInd w:val="0"/>
        <w:spacing w:before="120" w:after="120" w:line="240" w:lineRule="auto"/>
        <w:ind w:left="284"/>
        <w:jc w:val="both"/>
        <w:rPr>
          <w:rFonts w:cstheme="minorHAnsi"/>
          <w:sz w:val="20"/>
        </w:rPr>
      </w:pPr>
      <w:r w:rsidRPr="00256E09">
        <w:rPr>
          <w:rFonts w:cstheme="minorHAnsi"/>
          <w:sz w:val="20"/>
        </w:rPr>
        <w:t xml:space="preserve">Guía CCN-STIC 804: </w:t>
      </w:r>
      <w:r>
        <w:rPr>
          <w:rFonts w:cstheme="minorHAnsi"/>
          <w:sz w:val="20"/>
        </w:rPr>
        <w:t>“</w:t>
      </w:r>
      <w:r w:rsidRPr="003D0BB3">
        <w:rPr>
          <w:rFonts w:cstheme="minorHAnsi"/>
          <w:sz w:val="20"/>
        </w:rPr>
        <w:t>4.3.8 [OP.EXP.8] REGISTRO DE LA ACTIVIDAD DE LOS USUARIOS</w:t>
      </w:r>
    </w:p>
    <w:p w14:paraId="013998E3" w14:textId="77777777" w:rsidR="00E012C5" w:rsidRPr="003D0BB3" w:rsidRDefault="00E012C5" w:rsidP="00FC05AA">
      <w:pPr>
        <w:autoSpaceDE w:val="0"/>
        <w:autoSpaceDN w:val="0"/>
        <w:adjustRightInd w:val="0"/>
        <w:spacing w:before="120" w:after="120" w:line="240" w:lineRule="auto"/>
        <w:ind w:left="709" w:hanging="425"/>
        <w:jc w:val="both"/>
        <w:rPr>
          <w:rFonts w:cstheme="minorHAnsi"/>
          <w:sz w:val="20"/>
        </w:rPr>
      </w:pPr>
      <w:r w:rsidRPr="003D0BB3">
        <w:rPr>
          <w:rFonts w:cstheme="minorHAnsi"/>
          <w:sz w:val="20"/>
        </w:rPr>
        <w:t>225. Se realiza una inspección regular de los registros para identificar anomalías en el uso de los sistemas (uso irregular o no previsto)</w:t>
      </w:r>
    </w:p>
    <w:p w14:paraId="19AADEB6" w14:textId="77777777" w:rsidR="00E012C5" w:rsidRDefault="00E012C5" w:rsidP="00FC05AA">
      <w:pPr>
        <w:autoSpaceDE w:val="0"/>
        <w:autoSpaceDN w:val="0"/>
        <w:adjustRightInd w:val="0"/>
        <w:spacing w:before="120" w:after="120" w:line="240" w:lineRule="auto"/>
        <w:ind w:left="709" w:hanging="425"/>
        <w:jc w:val="both"/>
        <w:rPr>
          <w:rFonts w:cstheme="minorHAnsi"/>
          <w:sz w:val="20"/>
        </w:rPr>
      </w:pPr>
      <w:r w:rsidRPr="003D0BB3">
        <w:rPr>
          <w:rFonts w:cstheme="minorHAnsi"/>
          <w:sz w:val="20"/>
        </w:rPr>
        <w:t>226. Se utilizan herramientas automáticas para recoger y analizar los registros en busca de actividades fuera de lo normal (por ejemplo: consola de seguridad centralizada, SIEM).</w:t>
      </w:r>
      <w:r>
        <w:rPr>
          <w:rFonts w:cstheme="minorHAnsi"/>
          <w:sz w:val="20"/>
        </w:rPr>
        <w:t>”</w:t>
      </w:r>
    </w:p>
    <w:p w14:paraId="4B2E9FF8" w14:textId="77777777" w:rsidR="003976B8" w:rsidRPr="0084034F" w:rsidRDefault="0084034F" w:rsidP="00D205BD">
      <w:pPr>
        <w:autoSpaceDE w:val="0"/>
        <w:autoSpaceDN w:val="0"/>
        <w:adjustRightInd w:val="0"/>
        <w:spacing w:before="120" w:after="120" w:line="240" w:lineRule="auto"/>
        <w:jc w:val="both"/>
        <w:rPr>
          <w:rFonts w:cstheme="minorHAnsi"/>
          <w:i/>
          <w:sz w:val="20"/>
        </w:rPr>
      </w:pPr>
      <w:r>
        <w:rPr>
          <w:rFonts w:cstheme="minorHAnsi"/>
          <w:i/>
          <w:sz w:val="20"/>
        </w:rPr>
        <w:t>“</w:t>
      </w:r>
      <w:r w:rsidR="003976B8" w:rsidRPr="0084034F">
        <w:rPr>
          <w:rFonts w:cstheme="minorHAnsi"/>
          <w:i/>
          <w:sz w:val="20"/>
        </w:rPr>
        <w:t>4.3.10 Protección de los registros de actividad [op.exp.10].</w:t>
      </w:r>
    </w:p>
    <w:p w14:paraId="56BBC6BF" w14:textId="77777777" w:rsidR="003976B8" w:rsidRPr="003976B8" w:rsidRDefault="003976B8" w:rsidP="0084034F">
      <w:pPr>
        <w:autoSpaceDE w:val="0"/>
        <w:autoSpaceDN w:val="0"/>
        <w:adjustRightInd w:val="0"/>
        <w:spacing w:before="120" w:after="120" w:line="240" w:lineRule="auto"/>
        <w:ind w:left="284"/>
        <w:jc w:val="both"/>
        <w:rPr>
          <w:rFonts w:cstheme="minorHAnsi"/>
          <w:sz w:val="20"/>
        </w:rPr>
      </w:pPr>
      <w:r w:rsidRPr="003976B8">
        <w:rPr>
          <w:rFonts w:cstheme="minorHAnsi"/>
          <w:sz w:val="20"/>
        </w:rPr>
        <w:t>Nivel ALTO</w:t>
      </w:r>
    </w:p>
    <w:p w14:paraId="7CC460DA" w14:textId="77777777" w:rsidR="003976B8" w:rsidRPr="003976B8" w:rsidRDefault="003976B8" w:rsidP="0084034F">
      <w:pPr>
        <w:autoSpaceDE w:val="0"/>
        <w:autoSpaceDN w:val="0"/>
        <w:adjustRightInd w:val="0"/>
        <w:spacing w:before="120" w:after="120" w:line="240" w:lineRule="auto"/>
        <w:ind w:left="284"/>
        <w:jc w:val="both"/>
        <w:rPr>
          <w:rFonts w:cstheme="minorHAnsi"/>
          <w:sz w:val="20"/>
        </w:rPr>
      </w:pPr>
      <w:r w:rsidRPr="003976B8">
        <w:rPr>
          <w:rFonts w:cstheme="minorHAnsi"/>
          <w:sz w:val="20"/>
        </w:rPr>
        <w:t>Se protegerán los registros del sistema, de forma que:</w:t>
      </w:r>
    </w:p>
    <w:p w14:paraId="14C498BD" w14:textId="77777777" w:rsidR="003976B8" w:rsidRPr="003976B8" w:rsidRDefault="003976B8" w:rsidP="00E30259">
      <w:pPr>
        <w:autoSpaceDE w:val="0"/>
        <w:autoSpaceDN w:val="0"/>
        <w:adjustRightInd w:val="0"/>
        <w:spacing w:after="0" w:line="240" w:lineRule="auto"/>
        <w:ind w:left="567" w:hanging="142"/>
        <w:jc w:val="both"/>
        <w:rPr>
          <w:rFonts w:cstheme="minorHAnsi"/>
          <w:sz w:val="20"/>
        </w:rPr>
      </w:pPr>
      <w:r w:rsidRPr="003976B8">
        <w:rPr>
          <w:rFonts w:cstheme="minorHAnsi"/>
          <w:sz w:val="20"/>
        </w:rPr>
        <w:t>a) Se determinará el periodo de retención de los registros.</w:t>
      </w:r>
    </w:p>
    <w:p w14:paraId="552442C8" w14:textId="77777777" w:rsidR="003976B8" w:rsidRPr="003976B8" w:rsidRDefault="003976B8" w:rsidP="00E30259">
      <w:pPr>
        <w:autoSpaceDE w:val="0"/>
        <w:autoSpaceDN w:val="0"/>
        <w:adjustRightInd w:val="0"/>
        <w:spacing w:after="0" w:line="240" w:lineRule="auto"/>
        <w:ind w:left="567" w:hanging="142"/>
        <w:jc w:val="both"/>
        <w:rPr>
          <w:rFonts w:cstheme="minorHAnsi"/>
          <w:sz w:val="20"/>
        </w:rPr>
      </w:pPr>
      <w:r w:rsidRPr="003976B8">
        <w:rPr>
          <w:rFonts w:cstheme="minorHAnsi"/>
          <w:sz w:val="20"/>
        </w:rPr>
        <w:t>b) Se asegurará la fecha y hora. Ver [mp.info.5].</w:t>
      </w:r>
    </w:p>
    <w:p w14:paraId="6B22CE5E" w14:textId="77777777" w:rsidR="003976B8" w:rsidRPr="003976B8" w:rsidRDefault="003976B8" w:rsidP="00E30259">
      <w:pPr>
        <w:autoSpaceDE w:val="0"/>
        <w:autoSpaceDN w:val="0"/>
        <w:adjustRightInd w:val="0"/>
        <w:spacing w:after="0" w:line="240" w:lineRule="auto"/>
        <w:ind w:left="567" w:hanging="142"/>
        <w:jc w:val="both"/>
        <w:rPr>
          <w:rFonts w:cstheme="minorHAnsi"/>
          <w:sz w:val="20"/>
        </w:rPr>
      </w:pPr>
      <w:r w:rsidRPr="003976B8">
        <w:rPr>
          <w:rFonts w:cstheme="minorHAnsi"/>
          <w:sz w:val="20"/>
        </w:rPr>
        <w:t>c) Los registros no podrán ser modificados ni eliminados por personal no autorizado.</w:t>
      </w:r>
    </w:p>
    <w:p w14:paraId="3153D294" w14:textId="77777777" w:rsidR="003976B8" w:rsidRDefault="003976B8" w:rsidP="00E30259">
      <w:pPr>
        <w:autoSpaceDE w:val="0"/>
        <w:autoSpaceDN w:val="0"/>
        <w:adjustRightInd w:val="0"/>
        <w:spacing w:after="0" w:line="240" w:lineRule="auto"/>
        <w:ind w:left="567" w:hanging="142"/>
        <w:jc w:val="both"/>
        <w:rPr>
          <w:rFonts w:cstheme="minorHAnsi"/>
          <w:sz w:val="20"/>
        </w:rPr>
      </w:pPr>
      <w:r w:rsidRPr="003976B8">
        <w:rPr>
          <w:rFonts w:cstheme="minorHAnsi"/>
          <w:sz w:val="20"/>
        </w:rPr>
        <w:t>d) Las copias de seguridad, si existen, se ajustarán a los mismos requisitos.</w:t>
      </w:r>
      <w:r w:rsidR="0084034F">
        <w:rPr>
          <w:rFonts w:cstheme="minorHAnsi"/>
          <w:sz w:val="20"/>
        </w:rPr>
        <w:t>”</w:t>
      </w:r>
    </w:p>
    <w:p w14:paraId="70C22705" w14:textId="6CBCBAA2" w:rsidR="0084034F" w:rsidRPr="0084034F" w:rsidRDefault="0084034F" w:rsidP="001A73BA">
      <w:pPr>
        <w:autoSpaceDE w:val="0"/>
        <w:autoSpaceDN w:val="0"/>
        <w:adjustRightInd w:val="0"/>
        <w:spacing w:before="120" w:after="120" w:line="240" w:lineRule="auto"/>
        <w:ind w:left="284"/>
        <w:jc w:val="both"/>
        <w:rPr>
          <w:rFonts w:cstheme="minorHAnsi"/>
          <w:sz w:val="20"/>
        </w:rPr>
      </w:pPr>
      <w:r w:rsidRPr="00256E09">
        <w:rPr>
          <w:rFonts w:cstheme="minorHAnsi"/>
          <w:sz w:val="20"/>
        </w:rPr>
        <w:t xml:space="preserve">Guía CCN-STIC 804: </w:t>
      </w:r>
      <w:r>
        <w:rPr>
          <w:rFonts w:cstheme="minorHAnsi"/>
          <w:sz w:val="20"/>
        </w:rPr>
        <w:t>“</w:t>
      </w:r>
      <w:r w:rsidRPr="0084034F">
        <w:rPr>
          <w:rFonts w:cstheme="minorHAnsi"/>
          <w:sz w:val="20"/>
        </w:rPr>
        <w:t>4.3.10 [OP.EXP.10] PROTECCIÓN DE LOS REGISTROS DE ACTIVIDAD</w:t>
      </w:r>
    </w:p>
    <w:p w14:paraId="635FCDA5" w14:textId="77777777" w:rsidR="0084034F" w:rsidRPr="0084034F" w:rsidRDefault="0084034F" w:rsidP="001A73BA">
      <w:pPr>
        <w:autoSpaceDE w:val="0"/>
        <w:autoSpaceDN w:val="0"/>
        <w:adjustRightInd w:val="0"/>
        <w:spacing w:before="120" w:after="120" w:line="240" w:lineRule="auto"/>
        <w:ind w:left="709" w:hanging="425"/>
        <w:jc w:val="both"/>
        <w:rPr>
          <w:rFonts w:cstheme="minorHAnsi"/>
          <w:sz w:val="20"/>
        </w:rPr>
      </w:pPr>
      <w:r w:rsidRPr="0084034F">
        <w:rPr>
          <w:rFonts w:cstheme="minorHAnsi"/>
          <w:sz w:val="20"/>
        </w:rPr>
        <w:t>236. Se deberán retener los registros de manera adecuada:</w:t>
      </w:r>
    </w:p>
    <w:p w14:paraId="6D612342" w14:textId="77777777" w:rsidR="0084034F" w:rsidRPr="0084034F" w:rsidRDefault="0084034F" w:rsidP="0084034F">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existe una declaración formal de los periodos de retención habituales</w:t>
      </w:r>
    </w:p>
    <w:p w14:paraId="42927F88" w14:textId="77777777" w:rsidR="0084034F" w:rsidRPr="0084034F" w:rsidRDefault="0084034F" w:rsidP="0084034F">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existe un plan para garantizar la capacidad de almacenamiento de registros atendiendo a su volumen y política de retención</w:t>
      </w:r>
    </w:p>
    <w:p w14:paraId="09335542" w14:textId="77777777" w:rsidR="0084034F" w:rsidRPr="0084034F" w:rsidRDefault="0084034F" w:rsidP="0084034F">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existe un procedimiento formal para la retención de evidencias tras un incidente</w:t>
      </w:r>
    </w:p>
    <w:p w14:paraId="115A7815" w14:textId="0EE1618E" w:rsidR="0084034F" w:rsidRPr="0084034F" w:rsidRDefault="0084034F" w:rsidP="001A73BA">
      <w:pPr>
        <w:autoSpaceDE w:val="0"/>
        <w:autoSpaceDN w:val="0"/>
        <w:adjustRightInd w:val="0"/>
        <w:spacing w:before="120" w:after="120" w:line="240" w:lineRule="auto"/>
        <w:ind w:left="709" w:hanging="425"/>
        <w:jc w:val="both"/>
        <w:rPr>
          <w:rFonts w:cstheme="minorHAnsi"/>
          <w:sz w:val="20"/>
        </w:rPr>
      </w:pPr>
      <w:r w:rsidRPr="0084034F">
        <w:rPr>
          <w:rFonts w:cstheme="minorHAnsi"/>
          <w:sz w:val="20"/>
        </w:rPr>
        <w:t>237. Existen mecanismos que garanticen la corrección de la hora a la que se realiza el registro, en prevención de manipulaciones de los relojes</w:t>
      </w:r>
      <w:r w:rsidR="002D1E0C">
        <w:rPr>
          <w:rFonts w:cstheme="minorHAnsi"/>
          <w:sz w:val="20"/>
        </w:rPr>
        <w:t>.</w:t>
      </w:r>
    </w:p>
    <w:p w14:paraId="56BD6C75" w14:textId="77777777" w:rsidR="003976B8" w:rsidRDefault="0084034F" w:rsidP="001A73BA">
      <w:pPr>
        <w:autoSpaceDE w:val="0"/>
        <w:autoSpaceDN w:val="0"/>
        <w:adjustRightInd w:val="0"/>
        <w:spacing w:before="120" w:after="120" w:line="240" w:lineRule="auto"/>
        <w:ind w:left="709" w:hanging="425"/>
        <w:jc w:val="both"/>
        <w:rPr>
          <w:rFonts w:cstheme="minorHAnsi"/>
          <w:sz w:val="20"/>
        </w:rPr>
      </w:pPr>
      <w:r w:rsidRPr="0084034F">
        <w:rPr>
          <w:rFonts w:cstheme="minorHAnsi"/>
          <w:sz w:val="20"/>
        </w:rPr>
        <w:lastRenderedPageBreak/>
        <w:t>238. Únicamente el personal autorizado podrá modificar o eliminar los registros:</w:t>
      </w:r>
    </w:p>
    <w:p w14:paraId="3BF6B280" w14:textId="77777777" w:rsidR="0084034F" w:rsidRPr="0084034F" w:rsidRDefault="0084034F" w:rsidP="0084034F">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existen mecanismos para prevenir el acceso a los registros de personas no autorizadas</w:t>
      </w:r>
    </w:p>
    <w:p w14:paraId="022AA4DB" w14:textId="77777777" w:rsidR="0084034F" w:rsidRPr="0084034F" w:rsidRDefault="0084034F" w:rsidP="0084034F">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existen mecanismos para prevenir el acceso de personas no autorizadas a la configuración del sistema para el registro automático de actividades</w:t>
      </w:r>
    </w:p>
    <w:p w14:paraId="39031C8F" w14:textId="77777777" w:rsidR="0084034F" w:rsidRPr="0084034F" w:rsidRDefault="0084034F" w:rsidP="0084034F">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existe un procedimiento para la eliminación de los registros tras el periodo estipulado de retención, incluyendo las copias de seguridad</w:t>
      </w:r>
    </w:p>
    <w:p w14:paraId="476B59DE" w14:textId="77777777" w:rsidR="003976B8" w:rsidRDefault="0084034F" w:rsidP="001A73BA">
      <w:pPr>
        <w:autoSpaceDE w:val="0"/>
        <w:autoSpaceDN w:val="0"/>
        <w:adjustRightInd w:val="0"/>
        <w:spacing w:before="120" w:after="120" w:line="240" w:lineRule="auto"/>
        <w:ind w:left="709" w:hanging="425"/>
        <w:jc w:val="both"/>
        <w:rPr>
          <w:rFonts w:cstheme="minorHAnsi"/>
          <w:sz w:val="20"/>
        </w:rPr>
      </w:pPr>
      <w:r w:rsidRPr="0084034F">
        <w:rPr>
          <w:rFonts w:cstheme="minorHAnsi"/>
          <w:sz w:val="20"/>
        </w:rPr>
        <w:t>239. Los registros están contemplados en los procesos de copias de seguridad, garantizando las seguridades antes mencionadas.</w:t>
      </w:r>
      <w:r>
        <w:rPr>
          <w:rFonts w:cstheme="minorHAnsi"/>
          <w:sz w:val="20"/>
        </w:rPr>
        <w:t>”</w:t>
      </w:r>
    </w:p>
    <w:p w14:paraId="7C6361CD" w14:textId="77777777" w:rsidR="009D7FC9" w:rsidRPr="00FC0AC6" w:rsidRDefault="009D7FC9" w:rsidP="00361137">
      <w:pPr>
        <w:autoSpaceDE w:val="0"/>
        <w:autoSpaceDN w:val="0"/>
        <w:adjustRightInd w:val="0"/>
        <w:spacing w:before="240" w:after="120" w:line="240" w:lineRule="auto"/>
        <w:ind w:left="2268" w:hanging="2268"/>
        <w:rPr>
          <w:rFonts w:cstheme="minorHAnsi"/>
          <w:b/>
          <w:lang w:val="es"/>
        </w:rPr>
      </w:pPr>
      <w:r>
        <w:rPr>
          <w:rFonts w:cstheme="minorHAnsi"/>
          <w:b/>
          <w:lang w:val="es"/>
        </w:rPr>
        <w:t>CBCS 7</w:t>
      </w:r>
      <w:r>
        <w:rPr>
          <w:rFonts w:cstheme="minorHAnsi"/>
          <w:b/>
          <w:i/>
          <w:lang w:val="es"/>
        </w:rPr>
        <w:tab/>
      </w:r>
      <w:r w:rsidR="00D44E9F" w:rsidRPr="00096C32">
        <w:rPr>
          <w:rFonts w:eastAsia="Arial" w:cstheme="minorHAnsi"/>
          <w:b/>
          <w:sz w:val="20"/>
          <w:szCs w:val="20"/>
        </w:rPr>
        <w:t>Copias de seguridad</w:t>
      </w:r>
      <w:r w:rsidR="00DD0D26" w:rsidRPr="00096C32">
        <w:rPr>
          <w:rFonts w:eastAsia="Arial" w:cstheme="minorHAnsi"/>
          <w:b/>
          <w:sz w:val="20"/>
          <w:szCs w:val="20"/>
        </w:rPr>
        <w:t xml:space="preserve"> de datos</w:t>
      </w:r>
      <w:r w:rsidR="003E508B" w:rsidRPr="00096C32">
        <w:rPr>
          <w:rFonts w:eastAsia="Arial" w:cstheme="minorHAnsi"/>
          <w:b/>
          <w:sz w:val="20"/>
          <w:szCs w:val="20"/>
        </w:rPr>
        <w:t xml:space="preserve"> y sistemas</w:t>
      </w:r>
    </w:p>
    <w:p w14:paraId="0BABF29B" w14:textId="77777777" w:rsidR="009D7FC9" w:rsidRPr="00404637" w:rsidRDefault="009D7FC9" w:rsidP="00D205BD">
      <w:pPr>
        <w:spacing w:before="120" w:after="120" w:line="240" w:lineRule="auto"/>
        <w:ind w:left="2268" w:hanging="2268"/>
        <w:rPr>
          <w:rFonts w:eastAsia="Arial" w:cstheme="minorHAnsi"/>
        </w:rPr>
      </w:pPr>
      <w:r w:rsidRPr="00404637">
        <w:rPr>
          <w:rFonts w:eastAsia="Arial" w:cstheme="minorHAnsi"/>
          <w:b/>
        </w:rPr>
        <w:t>Objetivo de control:</w:t>
      </w:r>
      <w:r w:rsidRPr="00404637">
        <w:rPr>
          <w:rFonts w:eastAsia="Arial" w:cstheme="minorHAnsi"/>
        </w:rPr>
        <w:tab/>
      </w:r>
      <w:r w:rsidR="00DD0D26" w:rsidRPr="006E20B0">
        <w:rPr>
          <w:rFonts w:eastAsia="Arial" w:cstheme="minorHAnsi"/>
          <w:sz w:val="20"/>
          <w:szCs w:val="20"/>
        </w:rPr>
        <w:t>Utilizar procesos y herramientas para realizar la copia de seguridad de la información crítica con una metodología probada que permita la recuperación de la información en tiempo oportuno.</w:t>
      </w:r>
    </w:p>
    <w:p w14:paraId="5E86E4F8" w14:textId="77777777" w:rsidR="009D7FC9" w:rsidRPr="007F5C44" w:rsidRDefault="009D7FC9" w:rsidP="00D205BD">
      <w:pPr>
        <w:autoSpaceDE w:val="0"/>
        <w:autoSpaceDN w:val="0"/>
        <w:adjustRightInd w:val="0"/>
        <w:spacing w:before="120" w:after="120" w:line="240" w:lineRule="auto"/>
        <w:jc w:val="both"/>
        <w:rPr>
          <w:rFonts w:cstheme="minorHAnsi"/>
          <w:b/>
          <w:i/>
          <w:sz w:val="20"/>
        </w:rPr>
      </w:pPr>
      <w:r w:rsidRPr="007F5C44">
        <w:rPr>
          <w:rFonts w:cstheme="minorHAnsi"/>
          <w:b/>
          <w:i/>
          <w:sz w:val="20"/>
        </w:rPr>
        <w:t xml:space="preserve">¿Por qué es importante este control? </w:t>
      </w:r>
    </w:p>
    <w:p w14:paraId="780AF4ED" w14:textId="77777777" w:rsidR="002326D1" w:rsidRPr="00981016" w:rsidRDefault="009C014E" w:rsidP="00D205BD">
      <w:pPr>
        <w:autoSpaceDE w:val="0"/>
        <w:autoSpaceDN w:val="0"/>
        <w:adjustRightInd w:val="0"/>
        <w:spacing w:before="120" w:after="120" w:line="240" w:lineRule="auto"/>
        <w:jc w:val="both"/>
        <w:rPr>
          <w:rFonts w:cstheme="minorHAnsi"/>
          <w:sz w:val="20"/>
        </w:rPr>
      </w:pPr>
      <w:r w:rsidRPr="00981016">
        <w:rPr>
          <w:rFonts w:cstheme="minorHAnsi"/>
          <w:sz w:val="20"/>
        </w:rPr>
        <w:t>Cuando los atacantes comprometen los sistemas, a menudo realizan cambios significativos de las configuraciones y el software. En ocasiones, los atacantes tambi</w:t>
      </w:r>
      <w:r w:rsidRPr="00981016">
        <w:rPr>
          <w:rFonts w:cstheme="minorHAnsi" w:hint="eastAsia"/>
          <w:sz w:val="20"/>
        </w:rPr>
        <w:t>é</w:t>
      </w:r>
      <w:r w:rsidRPr="00981016">
        <w:rPr>
          <w:rFonts w:cstheme="minorHAnsi"/>
          <w:sz w:val="20"/>
        </w:rPr>
        <w:t>n realizan alteraciones sutiles de los datos almacenados en los sistemas comprometidos, lo que puede poner en peligro la eficacia de la organizaci</w:t>
      </w:r>
      <w:r w:rsidRPr="00981016">
        <w:rPr>
          <w:rFonts w:cstheme="minorHAnsi" w:hint="eastAsia"/>
          <w:sz w:val="20"/>
        </w:rPr>
        <w:t>ó</w:t>
      </w:r>
      <w:r w:rsidRPr="00981016">
        <w:rPr>
          <w:rFonts w:cstheme="minorHAnsi"/>
          <w:sz w:val="20"/>
        </w:rPr>
        <w:t>n con informaci</w:t>
      </w:r>
      <w:r w:rsidRPr="00981016">
        <w:rPr>
          <w:rFonts w:cstheme="minorHAnsi" w:hint="eastAsia"/>
          <w:sz w:val="20"/>
        </w:rPr>
        <w:t>ó</w:t>
      </w:r>
      <w:r w:rsidRPr="00981016">
        <w:rPr>
          <w:rFonts w:cstheme="minorHAnsi"/>
          <w:sz w:val="20"/>
        </w:rPr>
        <w:t xml:space="preserve">n contaminada. </w:t>
      </w:r>
    </w:p>
    <w:p w14:paraId="57632B72" w14:textId="77777777" w:rsidR="009C014E" w:rsidRPr="00981016" w:rsidRDefault="009C014E" w:rsidP="00D205BD">
      <w:pPr>
        <w:autoSpaceDE w:val="0"/>
        <w:autoSpaceDN w:val="0"/>
        <w:adjustRightInd w:val="0"/>
        <w:spacing w:before="120" w:after="120" w:line="240" w:lineRule="auto"/>
        <w:jc w:val="both"/>
        <w:rPr>
          <w:rFonts w:cstheme="minorHAnsi"/>
          <w:sz w:val="20"/>
        </w:rPr>
      </w:pPr>
      <w:r w:rsidRPr="00981016">
        <w:rPr>
          <w:rFonts w:cstheme="minorHAnsi"/>
          <w:sz w:val="20"/>
        </w:rPr>
        <w:t>Cuando se descubre a los atacantes, puede ser extremadamente dif</w:t>
      </w:r>
      <w:r w:rsidRPr="00981016">
        <w:rPr>
          <w:rFonts w:cstheme="minorHAnsi" w:hint="eastAsia"/>
          <w:sz w:val="20"/>
        </w:rPr>
        <w:t>í</w:t>
      </w:r>
      <w:r w:rsidRPr="00981016">
        <w:rPr>
          <w:rFonts w:cstheme="minorHAnsi"/>
          <w:sz w:val="20"/>
        </w:rPr>
        <w:t>cil para las organizaciones sin una capacidad confiable de recuperaci</w:t>
      </w:r>
      <w:r w:rsidRPr="00981016">
        <w:rPr>
          <w:rFonts w:cstheme="minorHAnsi" w:hint="eastAsia"/>
          <w:sz w:val="20"/>
        </w:rPr>
        <w:t>ó</w:t>
      </w:r>
      <w:r w:rsidRPr="00981016">
        <w:rPr>
          <w:rFonts w:cstheme="minorHAnsi"/>
          <w:sz w:val="20"/>
        </w:rPr>
        <w:t>n de datos eliminar todos los aspectos de la presencia del atacante en los sistemas.</w:t>
      </w:r>
    </w:p>
    <w:p w14:paraId="12869E4A" w14:textId="77777777" w:rsidR="003E508B" w:rsidRPr="007F5C44" w:rsidRDefault="00256E09" w:rsidP="00D205BD">
      <w:pPr>
        <w:autoSpaceDE w:val="0"/>
        <w:autoSpaceDN w:val="0"/>
        <w:adjustRightInd w:val="0"/>
        <w:spacing w:before="120" w:after="120" w:line="240" w:lineRule="auto"/>
        <w:jc w:val="both"/>
        <w:rPr>
          <w:rFonts w:cstheme="minorHAnsi"/>
          <w:b/>
          <w:i/>
          <w:sz w:val="20"/>
        </w:rPr>
      </w:pPr>
      <w:r>
        <w:rPr>
          <w:rFonts w:cstheme="minorHAnsi"/>
          <w:b/>
          <w:i/>
          <w:sz w:val="20"/>
        </w:rPr>
        <w:t>Otras consideraciones</w:t>
      </w:r>
    </w:p>
    <w:p w14:paraId="5173499C" w14:textId="23D327BC" w:rsidR="003E508B" w:rsidRDefault="00256E09" w:rsidP="00D205BD">
      <w:pPr>
        <w:autoSpaceDE w:val="0"/>
        <w:autoSpaceDN w:val="0"/>
        <w:adjustRightInd w:val="0"/>
        <w:spacing w:before="120" w:after="120" w:line="240" w:lineRule="auto"/>
        <w:jc w:val="both"/>
        <w:rPr>
          <w:rFonts w:cstheme="minorHAnsi"/>
          <w:sz w:val="20"/>
        </w:rPr>
      </w:pPr>
      <w:r>
        <w:rPr>
          <w:rFonts w:cstheme="minorHAnsi"/>
          <w:sz w:val="20"/>
        </w:rPr>
        <w:t>Periódicamente, por ejemplo</w:t>
      </w:r>
      <w:r w:rsidR="00B81AC1">
        <w:rPr>
          <w:rFonts w:cstheme="minorHAnsi"/>
          <w:sz w:val="20"/>
        </w:rPr>
        <w:t>,</w:t>
      </w:r>
      <w:r>
        <w:rPr>
          <w:rFonts w:cstheme="minorHAnsi"/>
          <w:sz w:val="20"/>
        </w:rPr>
        <w:t xml:space="preserve"> t</w:t>
      </w:r>
      <w:r w:rsidR="003E508B" w:rsidRPr="00981016">
        <w:rPr>
          <w:rFonts w:cstheme="minorHAnsi"/>
          <w:sz w:val="20"/>
        </w:rPr>
        <w:t>rimestralmente</w:t>
      </w:r>
      <w:r>
        <w:rPr>
          <w:rFonts w:cstheme="minorHAnsi"/>
          <w:sz w:val="20"/>
        </w:rPr>
        <w:t>,</w:t>
      </w:r>
      <w:r w:rsidR="003E508B" w:rsidRPr="00981016">
        <w:rPr>
          <w:rFonts w:cstheme="minorHAnsi"/>
          <w:sz w:val="20"/>
        </w:rPr>
        <w:t xml:space="preserve"> </w:t>
      </w:r>
      <w:r>
        <w:rPr>
          <w:rFonts w:cstheme="minorHAnsi"/>
          <w:sz w:val="20"/>
        </w:rPr>
        <w:t>y</w:t>
      </w:r>
      <w:r w:rsidR="003E508B" w:rsidRPr="00981016">
        <w:rPr>
          <w:rFonts w:cstheme="minorHAnsi"/>
          <w:sz w:val="20"/>
        </w:rPr>
        <w:t xml:space="preserve"> cada vez que se compra un nuevo sistema para la realizaci</w:t>
      </w:r>
      <w:r w:rsidR="003E508B" w:rsidRPr="00981016">
        <w:rPr>
          <w:rFonts w:cstheme="minorHAnsi" w:hint="eastAsia"/>
          <w:sz w:val="20"/>
        </w:rPr>
        <w:t>ó</w:t>
      </w:r>
      <w:r>
        <w:rPr>
          <w:rFonts w:cstheme="minorHAnsi"/>
          <w:sz w:val="20"/>
        </w:rPr>
        <w:t>n de copias de seguridad</w:t>
      </w:r>
      <w:r w:rsidR="003E508B" w:rsidRPr="00981016">
        <w:rPr>
          <w:rFonts w:cstheme="minorHAnsi"/>
          <w:sz w:val="20"/>
        </w:rPr>
        <w:t xml:space="preserve">, un equipo de pruebas debe evaluar una muestra aleatoria de las copias de seguridad realizadas intentando restaurarlas en un entorno pruebas. Las </w:t>
      </w:r>
      <w:r w:rsidR="003E508B" w:rsidRPr="00256E09">
        <w:rPr>
          <w:rFonts w:cstheme="minorHAnsi"/>
          <w:b/>
          <w:sz w:val="20"/>
        </w:rPr>
        <w:t>pruebas de recuperaci</w:t>
      </w:r>
      <w:r w:rsidR="003E508B" w:rsidRPr="00256E09">
        <w:rPr>
          <w:rFonts w:cstheme="minorHAnsi" w:hint="eastAsia"/>
          <w:b/>
          <w:sz w:val="20"/>
        </w:rPr>
        <w:t>ó</w:t>
      </w:r>
      <w:r w:rsidR="003E508B" w:rsidRPr="00256E09">
        <w:rPr>
          <w:rFonts w:cstheme="minorHAnsi"/>
          <w:b/>
          <w:sz w:val="20"/>
        </w:rPr>
        <w:t>n</w:t>
      </w:r>
      <w:r w:rsidR="003E508B" w:rsidRPr="00981016">
        <w:rPr>
          <w:rFonts w:cstheme="minorHAnsi"/>
          <w:sz w:val="20"/>
        </w:rPr>
        <w:t xml:space="preserve"> de los sistemas restaurados deben incluir la verificaci</w:t>
      </w:r>
      <w:r w:rsidR="003E508B" w:rsidRPr="00981016">
        <w:rPr>
          <w:rFonts w:cstheme="minorHAnsi" w:hint="eastAsia"/>
          <w:sz w:val="20"/>
        </w:rPr>
        <w:t>ó</w:t>
      </w:r>
      <w:r w:rsidR="003E508B" w:rsidRPr="00981016">
        <w:rPr>
          <w:rFonts w:cstheme="minorHAnsi"/>
          <w:sz w:val="20"/>
        </w:rPr>
        <w:t>n no s</w:t>
      </w:r>
      <w:r w:rsidR="003E508B" w:rsidRPr="00981016">
        <w:rPr>
          <w:rFonts w:cstheme="minorHAnsi" w:hint="eastAsia"/>
          <w:sz w:val="20"/>
        </w:rPr>
        <w:t>ó</w:t>
      </w:r>
      <w:r w:rsidR="003E508B" w:rsidRPr="00981016">
        <w:rPr>
          <w:rFonts w:cstheme="minorHAnsi"/>
          <w:sz w:val="20"/>
        </w:rPr>
        <w:t>lo del proceso de recuperaci</w:t>
      </w:r>
      <w:r w:rsidR="003E508B" w:rsidRPr="00981016">
        <w:rPr>
          <w:rFonts w:cstheme="minorHAnsi" w:hint="eastAsia"/>
          <w:sz w:val="20"/>
        </w:rPr>
        <w:t>ó</w:t>
      </w:r>
      <w:r w:rsidR="003E508B" w:rsidRPr="00981016">
        <w:rPr>
          <w:rFonts w:cstheme="minorHAnsi"/>
          <w:sz w:val="20"/>
        </w:rPr>
        <w:t>n, sino tambi</w:t>
      </w:r>
      <w:r w:rsidR="003E508B" w:rsidRPr="00981016">
        <w:rPr>
          <w:rFonts w:cstheme="minorHAnsi" w:hint="eastAsia"/>
          <w:sz w:val="20"/>
        </w:rPr>
        <w:t>é</w:t>
      </w:r>
      <w:r w:rsidR="003E508B" w:rsidRPr="00981016">
        <w:rPr>
          <w:rFonts w:cstheme="minorHAnsi"/>
          <w:sz w:val="20"/>
        </w:rPr>
        <w:t>n de su contenido, es decir, que el sistema operativo, la aplicaci</w:t>
      </w:r>
      <w:r w:rsidR="003E508B" w:rsidRPr="00981016">
        <w:rPr>
          <w:rFonts w:cstheme="minorHAnsi" w:hint="eastAsia"/>
          <w:sz w:val="20"/>
        </w:rPr>
        <w:t>ó</w:t>
      </w:r>
      <w:r w:rsidR="003E508B" w:rsidRPr="00981016">
        <w:rPr>
          <w:rFonts w:cstheme="minorHAnsi"/>
          <w:sz w:val="20"/>
        </w:rPr>
        <w:t>n y los datos de la copia de seguridad est</w:t>
      </w:r>
      <w:r w:rsidR="003E508B" w:rsidRPr="00981016">
        <w:rPr>
          <w:rFonts w:cstheme="minorHAnsi" w:hint="eastAsia"/>
          <w:sz w:val="20"/>
        </w:rPr>
        <w:t>é</w:t>
      </w:r>
      <w:r w:rsidR="003E508B" w:rsidRPr="00981016">
        <w:rPr>
          <w:rFonts w:cstheme="minorHAnsi"/>
          <w:sz w:val="20"/>
        </w:rPr>
        <w:t>n intactos y sean funcionales.</w:t>
      </w:r>
    </w:p>
    <w:p w14:paraId="4EDBBF83" w14:textId="77777777" w:rsidR="00256E09" w:rsidRPr="00256E09" w:rsidRDefault="00256E09" w:rsidP="00256E09">
      <w:pPr>
        <w:autoSpaceDE w:val="0"/>
        <w:autoSpaceDN w:val="0"/>
        <w:adjustRightInd w:val="0"/>
        <w:spacing w:before="120" w:after="120" w:line="240" w:lineRule="auto"/>
        <w:jc w:val="both"/>
        <w:rPr>
          <w:rFonts w:cstheme="minorHAnsi"/>
          <w:sz w:val="20"/>
        </w:rPr>
      </w:pPr>
      <w:r w:rsidRPr="00256E09">
        <w:rPr>
          <w:rFonts w:cstheme="minorHAnsi"/>
          <w:sz w:val="20"/>
        </w:rPr>
        <w:t xml:space="preserve">Los ciberataques mediante </w:t>
      </w:r>
      <w:proofErr w:type="spellStart"/>
      <w:r w:rsidRPr="00256E09">
        <w:rPr>
          <w:rFonts w:cstheme="minorHAnsi"/>
          <w:sz w:val="20"/>
        </w:rPr>
        <w:t>ransomware</w:t>
      </w:r>
      <w:proofErr w:type="spellEnd"/>
      <w:r w:rsidRPr="00256E09">
        <w:rPr>
          <w:rFonts w:cstheme="minorHAnsi"/>
          <w:sz w:val="20"/>
        </w:rPr>
        <w:t xml:space="preserve"> se vuelven inefectivos cuando se dispone de copia de seguridad de los datos secuestrados. Por ello, los ciberdelincuentes han mejorado los programas que utilizan para cifrar, de forma que estos se conectan a todos los repositorios accesibles vía la red de comunicaciones, con el fin de conseguir cifrar también los </w:t>
      </w:r>
      <w:proofErr w:type="spellStart"/>
      <w:r w:rsidRPr="00256E09">
        <w:rPr>
          <w:rFonts w:cstheme="minorHAnsi"/>
          <w:sz w:val="20"/>
        </w:rPr>
        <w:t>backups</w:t>
      </w:r>
      <w:proofErr w:type="spellEnd"/>
      <w:r w:rsidRPr="00256E09">
        <w:rPr>
          <w:rFonts w:cstheme="minorHAnsi"/>
          <w:sz w:val="20"/>
        </w:rPr>
        <w:t xml:space="preserve">. Este tipo de ataques "mejorados" ha sido utilizado con efectos devastadores en las últimas oleadas de </w:t>
      </w:r>
      <w:proofErr w:type="spellStart"/>
      <w:r w:rsidRPr="00256E09">
        <w:rPr>
          <w:rFonts w:cstheme="minorHAnsi"/>
          <w:sz w:val="20"/>
        </w:rPr>
        <w:t>ransomware</w:t>
      </w:r>
      <w:proofErr w:type="spellEnd"/>
      <w:r w:rsidRPr="00256E09">
        <w:rPr>
          <w:rFonts w:cstheme="minorHAnsi"/>
          <w:sz w:val="20"/>
        </w:rPr>
        <w:t>.</w:t>
      </w:r>
      <w:r>
        <w:rPr>
          <w:rFonts w:cstheme="minorHAnsi"/>
          <w:sz w:val="20"/>
        </w:rPr>
        <w:t xml:space="preserve"> </w:t>
      </w:r>
      <w:r w:rsidRPr="00256E09">
        <w:rPr>
          <w:rFonts w:cstheme="minorHAnsi"/>
          <w:sz w:val="20"/>
        </w:rPr>
        <w:t>Por ello, el contar con una copia de seguridad que no se encuentre accesible a nivel de red, es decir, se encuentre aislada, es una medida de protección adicional a la</w:t>
      </w:r>
      <w:r>
        <w:rPr>
          <w:rFonts w:cstheme="minorHAnsi"/>
          <w:sz w:val="20"/>
        </w:rPr>
        <w:t>s de cifrado y seguridad física</w:t>
      </w:r>
      <w:r w:rsidRPr="00256E09">
        <w:rPr>
          <w:rFonts w:cstheme="minorHAnsi"/>
          <w:sz w:val="20"/>
        </w:rPr>
        <w:t>.</w:t>
      </w:r>
    </w:p>
    <w:p w14:paraId="5F4ED643" w14:textId="77777777" w:rsidR="009C014E" w:rsidRPr="007F5C44" w:rsidRDefault="007F5C44" w:rsidP="00D205BD">
      <w:pPr>
        <w:autoSpaceDE w:val="0"/>
        <w:autoSpaceDN w:val="0"/>
        <w:adjustRightInd w:val="0"/>
        <w:spacing w:before="120" w:after="120" w:line="240" w:lineRule="auto"/>
        <w:jc w:val="both"/>
        <w:rPr>
          <w:rFonts w:cstheme="minorHAnsi"/>
          <w:b/>
          <w:i/>
          <w:sz w:val="20"/>
        </w:rPr>
      </w:pPr>
      <w:r>
        <w:rPr>
          <w:rFonts w:cstheme="minorHAnsi"/>
          <w:b/>
          <w:i/>
          <w:sz w:val="20"/>
        </w:rPr>
        <w:t>¿Qué dice el ENS?</w:t>
      </w:r>
    </w:p>
    <w:p w14:paraId="0B0F512A" w14:textId="2F9120F7" w:rsidR="007F5C44" w:rsidRPr="007F5C44" w:rsidRDefault="007F5C44" w:rsidP="009F19A8">
      <w:pPr>
        <w:autoSpaceDE w:val="0"/>
        <w:autoSpaceDN w:val="0"/>
        <w:adjustRightInd w:val="0"/>
        <w:spacing w:before="120" w:after="120" w:line="240" w:lineRule="auto"/>
        <w:jc w:val="both"/>
        <w:rPr>
          <w:rFonts w:cstheme="minorHAnsi"/>
          <w:sz w:val="20"/>
        </w:rPr>
      </w:pPr>
      <w:r>
        <w:rPr>
          <w:rFonts w:cstheme="minorHAnsi"/>
          <w:sz w:val="20"/>
        </w:rPr>
        <w:t>“</w:t>
      </w:r>
      <w:r w:rsidRPr="007F5C44">
        <w:rPr>
          <w:rFonts w:cstheme="minorHAnsi"/>
          <w:sz w:val="20"/>
        </w:rPr>
        <w:t>Artículo 7. Prevención, reacción y recuperación.</w:t>
      </w:r>
    </w:p>
    <w:p w14:paraId="65A95DA5" w14:textId="77777777" w:rsidR="007F5C44" w:rsidRPr="007F5C44" w:rsidRDefault="007F5C44" w:rsidP="007F5C44">
      <w:pPr>
        <w:autoSpaceDE w:val="0"/>
        <w:autoSpaceDN w:val="0"/>
        <w:adjustRightInd w:val="0"/>
        <w:spacing w:before="120" w:after="120" w:line="240" w:lineRule="auto"/>
        <w:ind w:left="284"/>
        <w:jc w:val="both"/>
        <w:rPr>
          <w:rFonts w:cstheme="minorHAnsi"/>
          <w:sz w:val="20"/>
        </w:rPr>
      </w:pPr>
      <w:r w:rsidRPr="007F5C44">
        <w:rPr>
          <w:rFonts w:cstheme="minorHAnsi"/>
          <w:sz w:val="20"/>
        </w:rPr>
        <w:t>4. Las medidas de recuperación permitirán la restauración de la información y los servicios, de forma que se pueda hacer frente a las situaciones en las que un incidente de seguridad inhabilite los medios habituales.</w:t>
      </w:r>
      <w:r>
        <w:rPr>
          <w:rFonts w:cstheme="minorHAnsi"/>
          <w:sz w:val="20"/>
        </w:rPr>
        <w:t>”</w:t>
      </w:r>
      <w:r w:rsidRPr="007F5C44">
        <w:rPr>
          <w:rFonts w:cstheme="minorHAnsi"/>
          <w:sz w:val="20"/>
        </w:rPr>
        <w:t xml:space="preserve"> </w:t>
      </w:r>
    </w:p>
    <w:p w14:paraId="2D7A7549" w14:textId="77777777" w:rsidR="007F5C44" w:rsidRPr="007F5C44" w:rsidRDefault="007F5C44" w:rsidP="009F19A8">
      <w:pPr>
        <w:autoSpaceDE w:val="0"/>
        <w:autoSpaceDN w:val="0"/>
        <w:adjustRightInd w:val="0"/>
        <w:spacing w:before="120" w:after="120" w:line="240" w:lineRule="auto"/>
        <w:jc w:val="both"/>
        <w:rPr>
          <w:rFonts w:cstheme="minorHAnsi"/>
          <w:sz w:val="20"/>
        </w:rPr>
      </w:pPr>
      <w:r>
        <w:rPr>
          <w:rFonts w:cstheme="minorHAnsi"/>
          <w:sz w:val="20"/>
        </w:rPr>
        <w:t>“</w:t>
      </w:r>
      <w:r w:rsidRPr="007F5C44">
        <w:rPr>
          <w:rFonts w:cstheme="minorHAnsi"/>
          <w:sz w:val="20"/>
        </w:rPr>
        <w:t>Artículo 21. Protección de información almacenada y en tránsito</w:t>
      </w:r>
    </w:p>
    <w:p w14:paraId="4DF22C0A" w14:textId="77777777" w:rsidR="007F5C44" w:rsidRPr="00981016" w:rsidRDefault="007F5C44" w:rsidP="007F5C44">
      <w:pPr>
        <w:autoSpaceDE w:val="0"/>
        <w:autoSpaceDN w:val="0"/>
        <w:adjustRightInd w:val="0"/>
        <w:spacing w:before="120" w:after="120" w:line="240" w:lineRule="auto"/>
        <w:ind w:left="284"/>
        <w:jc w:val="both"/>
        <w:rPr>
          <w:rFonts w:cstheme="minorHAnsi"/>
          <w:sz w:val="20"/>
        </w:rPr>
      </w:pPr>
      <w:r w:rsidRPr="007F5C44">
        <w:rPr>
          <w:rFonts w:cstheme="minorHAnsi"/>
          <w:sz w:val="20"/>
        </w:rPr>
        <w:t>2. Forman parte de la seguridad los procedimientos que aseguren la recuperación y conservación a largo plazo de los documentos electrónicos producidos por las Administraciones públicas en el ámbito de sus competencias.</w:t>
      </w:r>
      <w:r>
        <w:rPr>
          <w:rFonts w:cstheme="minorHAnsi"/>
          <w:sz w:val="20"/>
        </w:rPr>
        <w:t>”</w:t>
      </w:r>
    </w:p>
    <w:p w14:paraId="5E905026" w14:textId="6DAA5EB2" w:rsidR="007F5C44" w:rsidRPr="007F5C44" w:rsidRDefault="007F5C44" w:rsidP="009F19A8">
      <w:pPr>
        <w:autoSpaceDE w:val="0"/>
        <w:autoSpaceDN w:val="0"/>
        <w:adjustRightInd w:val="0"/>
        <w:spacing w:before="120" w:after="120" w:line="240" w:lineRule="auto"/>
        <w:jc w:val="both"/>
        <w:rPr>
          <w:rFonts w:cstheme="minorHAnsi"/>
          <w:sz w:val="20"/>
        </w:rPr>
      </w:pPr>
      <w:r>
        <w:rPr>
          <w:rFonts w:cstheme="minorHAnsi"/>
          <w:sz w:val="20"/>
        </w:rPr>
        <w:t>“</w:t>
      </w:r>
      <w:r w:rsidRPr="007F5C44">
        <w:rPr>
          <w:rFonts w:cstheme="minorHAnsi"/>
          <w:sz w:val="20"/>
        </w:rPr>
        <w:t>Artículo 25. Continuidad de la actividad.</w:t>
      </w:r>
    </w:p>
    <w:p w14:paraId="615FBDCF" w14:textId="77777777" w:rsidR="007F5C44" w:rsidRPr="007F5C44" w:rsidRDefault="007F5C44" w:rsidP="007F5C44">
      <w:pPr>
        <w:autoSpaceDE w:val="0"/>
        <w:autoSpaceDN w:val="0"/>
        <w:adjustRightInd w:val="0"/>
        <w:spacing w:before="120" w:after="120" w:line="240" w:lineRule="auto"/>
        <w:ind w:left="284"/>
        <w:jc w:val="both"/>
        <w:rPr>
          <w:rFonts w:cstheme="minorHAnsi"/>
          <w:sz w:val="20"/>
        </w:rPr>
      </w:pPr>
      <w:r w:rsidRPr="007F5C44">
        <w:rPr>
          <w:rFonts w:cstheme="minorHAnsi"/>
          <w:sz w:val="20"/>
        </w:rPr>
        <w:t>Los sistemas dispondrán de copias de seguridad y establecerán los mecanismos necesarios para garantizar la continuidad de las operaciones, en caso de pérdida de los medios habituales de trabajo.</w:t>
      </w:r>
      <w:r>
        <w:rPr>
          <w:rFonts w:cstheme="minorHAnsi"/>
          <w:sz w:val="20"/>
        </w:rPr>
        <w:t>”</w:t>
      </w:r>
      <w:r w:rsidRPr="007F5C44">
        <w:rPr>
          <w:rFonts w:cstheme="minorHAnsi"/>
          <w:sz w:val="20"/>
        </w:rPr>
        <w:t xml:space="preserve"> </w:t>
      </w:r>
    </w:p>
    <w:p w14:paraId="73A33656" w14:textId="77777777" w:rsidR="002D1E0C" w:rsidRDefault="002D1E0C" w:rsidP="007F5C44">
      <w:pPr>
        <w:autoSpaceDE w:val="0"/>
        <w:autoSpaceDN w:val="0"/>
        <w:adjustRightInd w:val="0"/>
        <w:spacing w:before="120" w:after="120" w:line="240" w:lineRule="auto"/>
        <w:jc w:val="both"/>
        <w:rPr>
          <w:rFonts w:cstheme="minorHAnsi"/>
          <w:sz w:val="20"/>
        </w:rPr>
      </w:pPr>
    </w:p>
    <w:p w14:paraId="5D69191C" w14:textId="77777777" w:rsidR="002D1E0C" w:rsidRDefault="002D1E0C" w:rsidP="007F5C44">
      <w:pPr>
        <w:autoSpaceDE w:val="0"/>
        <w:autoSpaceDN w:val="0"/>
        <w:adjustRightInd w:val="0"/>
        <w:spacing w:before="120" w:after="120" w:line="240" w:lineRule="auto"/>
        <w:jc w:val="both"/>
        <w:rPr>
          <w:rFonts w:cstheme="minorHAnsi"/>
          <w:sz w:val="20"/>
        </w:rPr>
      </w:pPr>
    </w:p>
    <w:p w14:paraId="26563092" w14:textId="5768754E" w:rsidR="007F5C44" w:rsidRPr="007F5C44" w:rsidRDefault="007F5C44" w:rsidP="007F5C44">
      <w:pPr>
        <w:autoSpaceDE w:val="0"/>
        <w:autoSpaceDN w:val="0"/>
        <w:adjustRightInd w:val="0"/>
        <w:spacing w:before="120" w:after="120" w:line="240" w:lineRule="auto"/>
        <w:jc w:val="both"/>
        <w:rPr>
          <w:rFonts w:cstheme="minorHAnsi"/>
          <w:sz w:val="20"/>
        </w:rPr>
      </w:pPr>
      <w:r>
        <w:rPr>
          <w:rFonts w:cstheme="minorHAnsi"/>
          <w:sz w:val="20"/>
        </w:rPr>
        <w:lastRenderedPageBreak/>
        <w:t>Medidas de seguridad:</w:t>
      </w:r>
    </w:p>
    <w:p w14:paraId="53920A49" w14:textId="77777777" w:rsidR="007F5C44" w:rsidRPr="007F5C44" w:rsidRDefault="00256E09" w:rsidP="00361137">
      <w:pPr>
        <w:autoSpaceDE w:val="0"/>
        <w:autoSpaceDN w:val="0"/>
        <w:adjustRightInd w:val="0"/>
        <w:spacing w:before="120" w:after="120" w:line="240" w:lineRule="auto"/>
        <w:jc w:val="both"/>
        <w:rPr>
          <w:rFonts w:cstheme="minorHAnsi"/>
          <w:i/>
          <w:sz w:val="20"/>
        </w:rPr>
      </w:pPr>
      <w:r>
        <w:rPr>
          <w:rFonts w:cstheme="minorHAnsi"/>
          <w:i/>
          <w:sz w:val="20"/>
        </w:rPr>
        <w:t>“</w:t>
      </w:r>
      <w:r w:rsidR="0084034F">
        <w:rPr>
          <w:rFonts w:cstheme="minorHAnsi"/>
          <w:i/>
          <w:sz w:val="20"/>
        </w:rPr>
        <w:t xml:space="preserve">5.7.7 </w:t>
      </w:r>
      <w:r w:rsidR="007F5C44" w:rsidRPr="007F5C44">
        <w:rPr>
          <w:rFonts w:cstheme="minorHAnsi"/>
          <w:i/>
          <w:sz w:val="20"/>
        </w:rPr>
        <w:t>Copias de seguridad</w:t>
      </w:r>
      <w:r w:rsidR="0084034F" w:rsidRPr="0084034F">
        <w:rPr>
          <w:rFonts w:cstheme="minorHAnsi"/>
          <w:i/>
          <w:sz w:val="20"/>
        </w:rPr>
        <w:t xml:space="preserve"> </w:t>
      </w:r>
      <w:r w:rsidR="0084034F">
        <w:rPr>
          <w:rFonts w:cstheme="minorHAnsi"/>
          <w:i/>
          <w:sz w:val="20"/>
        </w:rPr>
        <w:t>(</w:t>
      </w:r>
      <w:r w:rsidR="0084034F" w:rsidRPr="007F5C44">
        <w:rPr>
          <w:rFonts w:cstheme="minorHAnsi"/>
          <w:i/>
          <w:sz w:val="20"/>
        </w:rPr>
        <w:t>mp.info.9</w:t>
      </w:r>
      <w:r w:rsidR="0084034F">
        <w:rPr>
          <w:rFonts w:cstheme="minorHAnsi"/>
          <w:i/>
          <w:sz w:val="20"/>
        </w:rPr>
        <w:t>)</w:t>
      </w:r>
    </w:p>
    <w:p w14:paraId="24A163AB" w14:textId="77777777" w:rsidR="007F5C44" w:rsidRPr="007F5C44" w:rsidRDefault="007F5C44" w:rsidP="007F5C44">
      <w:pPr>
        <w:autoSpaceDE w:val="0"/>
        <w:autoSpaceDN w:val="0"/>
        <w:adjustRightInd w:val="0"/>
        <w:spacing w:before="120" w:after="120" w:line="240" w:lineRule="auto"/>
        <w:ind w:left="284"/>
        <w:jc w:val="both"/>
        <w:rPr>
          <w:rFonts w:cstheme="minorHAnsi"/>
          <w:sz w:val="20"/>
        </w:rPr>
      </w:pPr>
      <w:r w:rsidRPr="007F5C44">
        <w:rPr>
          <w:rFonts w:cstheme="minorHAnsi"/>
          <w:sz w:val="20"/>
        </w:rPr>
        <w:t>Se realizarán copias de seguridad que permitan recuperar datos perdidos, accidental o intencionadamente con una antigüedad determinada.</w:t>
      </w:r>
    </w:p>
    <w:p w14:paraId="5E796618" w14:textId="77777777" w:rsidR="007F5C44" w:rsidRPr="007F5C44" w:rsidRDefault="007F5C44" w:rsidP="007F5C44">
      <w:pPr>
        <w:autoSpaceDE w:val="0"/>
        <w:autoSpaceDN w:val="0"/>
        <w:adjustRightInd w:val="0"/>
        <w:spacing w:before="120" w:after="120" w:line="240" w:lineRule="auto"/>
        <w:ind w:left="284"/>
        <w:jc w:val="both"/>
        <w:rPr>
          <w:rFonts w:cstheme="minorHAnsi"/>
          <w:sz w:val="20"/>
        </w:rPr>
      </w:pPr>
      <w:r w:rsidRPr="007F5C44">
        <w:rPr>
          <w:rFonts w:cstheme="minorHAnsi"/>
          <w:sz w:val="20"/>
        </w:rPr>
        <w:t>Estas copias poseerán el mismo nivel de seguridad que los datos originales en lo que se refiere a integridad, confidencialidad, autenticidad y trazabilidad. En particular, se considerará la conveniencia o necesidad, según proceda, de que las copias de seguridad estén cifradas para garantizar la confidencialidad.</w:t>
      </w:r>
    </w:p>
    <w:p w14:paraId="724E91CA" w14:textId="77777777" w:rsidR="007F5C44" w:rsidRPr="007F5C44" w:rsidRDefault="007F5C44" w:rsidP="007F5C44">
      <w:pPr>
        <w:autoSpaceDE w:val="0"/>
        <w:autoSpaceDN w:val="0"/>
        <w:adjustRightInd w:val="0"/>
        <w:spacing w:before="120" w:after="120" w:line="240" w:lineRule="auto"/>
        <w:ind w:left="284"/>
        <w:jc w:val="both"/>
        <w:rPr>
          <w:rFonts w:cstheme="minorHAnsi"/>
          <w:sz w:val="20"/>
        </w:rPr>
      </w:pPr>
      <w:r w:rsidRPr="007F5C44">
        <w:rPr>
          <w:rFonts w:cstheme="minorHAnsi"/>
          <w:sz w:val="20"/>
        </w:rPr>
        <w:t>Las copias de seguridad deberán abarcar:</w:t>
      </w:r>
    </w:p>
    <w:p w14:paraId="4B3BE1E0" w14:textId="77777777" w:rsidR="007F5C44" w:rsidRPr="007F5C44" w:rsidRDefault="00256E09" w:rsidP="00E30259">
      <w:pPr>
        <w:autoSpaceDE w:val="0"/>
        <w:autoSpaceDN w:val="0"/>
        <w:adjustRightInd w:val="0"/>
        <w:spacing w:after="0" w:line="240" w:lineRule="auto"/>
        <w:ind w:left="567"/>
        <w:jc w:val="both"/>
        <w:rPr>
          <w:rFonts w:cstheme="minorHAnsi"/>
          <w:sz w:val="20"/>
        </w:rPr>
      </w:pPr>
      <w:r>
        <w:rPr>
          <w:rFonts w:cstheme="minorHAnsi"/>
          <w:sz w:val="20"/>
        </w:rPr>
        <w:t>a</w:t>
      </w:r>
      <w:r w:rsidR="007F5C44" w:rsidRPr="007F5C44">
        <w:rPr>
          <w:rFonts w:cstheme="minorHAnsi"/>
          <w:sz w:val="20"/>
        </w:rPr>
        <w:t>) Información de trabajo de la organización.</w:t>
      </w:r>
    </w:p>
    <w:p w14:paraId="53553301" w14:textId="77777777" w:rsidR="007F5C44" w:rsidRPr="007F5C44" w:rsidRDefault="00256E09" w:rsidP="00E30259">
      <w:pPr>
        <w:autoSpaceDE w:val="0"/>
        <w:autoSpaceDN w:val="0"/>
        <w:adjustRightInd w:val="0"/>
        <w:spacing w:after="0" w:line="240" w:lineRule="auto"/>
        <w:ind w:left="567"/>
        <w:jc w:val="both"/>
        <w:rPr>
          <w:rFonts w:cstheme="minorHAnsi"/>
          <w:sz w:val="20"/>
        </w:rPr>
      </w:pPr>
      <w:r>
        <w:rPr>
          <w:rFonts w:cstheme="minorHAnsi"/>
          <w:sz w:val="20"/>
        </w:rPr>
        <w:t>b</w:t>
      </w:r>
      <w:r w:rsidR="007F5C44" w:rsidRPr="007F5C44">
        <w:rPr>
          <w:rFonts w:cstheme="minorHAnsi"/>
          <w:sz w:val="20"/>
        </w:rPr>
        <w:t>) Aplicaciones en explotación, incluyendo los sistemas operativos.</w:t>
      </w:r>
    </w:p>
    <w:p w14:paraId="06928509" w14:textId="77777777" w:rsidR="007F5C44" w:rsidRPr="007F5C44" w:rsidRDefault="00256E09" w:rsidP="00E30259">
      <w:pPr>
        <w:autoSpaceDE w:val="0"/>
        <w:autoSpaceDN w:val="0"/>
        <w:adjustRightInd w:val="0"/>
        <w:spacing w:after="0" w:line="240" w:lineRule="auto"/>
        <w:ind w:left="567"/>
        <w:jc w:val="both"/>
        <w:rPr>
          <w:rFonts w:cstheme="minorHAnsi"/>
          <w:sz w:val="20"/>
        </w:rPr>
      </w:pPr>
      <w:r>
        <w:rPr>
          <w:rFonts w:cstheme="minorHAnsi"/>
          <w:sz w:val="20"/>
        </w:rPr>
        <w:t>c</w:t>
      </w:r>
      <w:r w:rsidR="007F5C44" w:rsidRPr="007F5C44">
        <w:rPr>
          <w:rFonts w:cstheme="minorHAnsi"/>
          <w:sz w:val="20"/>
        </w:rPr>
        <w:t>) Datos de configuración, servicios, aplicaciones, equipos, u otros de naturaleza análoga.</w:t>
      </w:r>
    </w:p>
    <w:p w14:paraId="3E064B50" w14:textId="77777777" w:rsidR="007F5C44" w:rsidRPr="007F5C44" w:rsidRDefault="00256E09" w:rsidP="00E30259">
      <w:pPr>
        <w:autoSpaceDE w:val="0"/>
        <w:autoSpaceDN w:val="0"/>
        <w:adjustRightInd w:val="0"/>
        <w:spacing w:after="0" w:line="240" w:lineRule="auto"/>
        <w:ind w:left="567"/>
        <w:jc w:val="both"/>
        <w:rPr>
          <w:rFonts w:cstheme="minorHAnsi"/>
          <w:sz w:val="20"/>
        </w:rPr>
      </w:pPr>
      <w:r>
        <w:rPr>
          <w:rFonts w:cstheme="minorHAnsi"/>
          <w:sz w:val="20"/>
        </w:rPr>
        <w:t>d</w:t>
      </w:r>
      <w:r w:rsidR="007F5C44" w:rsidRPr="007F5C44">
        <w:rPr>
          <w:rFonts w:cstheme="minorHAnsi"/>
          <w:sz w:val="20"/>
        </w:rPr>
        <w:t>) Claves utilizadas para preservar la confidencialidad de la información.</w:t>
      </w:r>
      <w:r>
        <w:rPr>
          <w:rFonts w:cstheme="minorHAnsi"/>
          <w:sz w:val="20"/>
        </w:rPr>
        <w:t>”</w:t>
      </w:r>
    </w:p>
    <w:p w14:paraId="70E169BC" w14:textId="3BFFD0FE" w:rsidR="0084034F" w:rsidRPr="0084034F" w:rsidRDefault="0084034F" w:rsidP="009F19A8">
      <w:pPr>
        <w:autoSpaceDE w:val="0"/>
        <w:autoSpaceDN w:val="0"/>
        <w:adjustRightInd w:val="0"/>
        <w:spacing w:before="120" w:after="120" w:line="240" w:lineRule="auto"/>
        <w:ind w:left="284"/>
        <w:jc w:val="both"/>
        <w:rPr>
          <w:rFonts w:cstheme="minorHAnsi"/>
          <w:sz w:val="20"/>
        </w:rPr>
      </w:pPr>
      <w:r w:rsidRPr="00256E09">
        <w:rPr>
          <w:rFonts w:cstheme="minorHAnsi"/>
          <w:sz w:val="20"/>
        </w:rPr>
        <w:t xml:space="preserve">Guía CCN-STIC 804: </w:t>
      </w:r>
      <w:r>
        <w:rPr>
          <w:rFonts w:cstheme="minorHAnsi"/>
          <w:sz w:val="20"/>
        </w:rPr>
        <w:t>“</w:t>
      </w:r>
      <w:r w:rsidRPr="0084034F">
        <w:rPr>
          <w:rFonts w:cstheme="minorHAnsi"/>
          <w:sz w:val="20"/>
        </w:rPr>
        <w:t>5.7.7 [MP.INFO.9] COPIAS DE SEGURIDAD (BACKUP)</w:t>
      </w:r>
    </w:p>
    <w:p w14:paraId="12A23674" w14:textId="77777777" w:rsidR="0084034F" w:rsidRPr="0084034F" w:rsidRDefault="0084034F" w:rsidP="008D64FD">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596. Se deben realizar copias de respaldo que permitan recuperar datos perdidos accidental o intencionadamente con una antigüedad a determinar por la organización.</w:t>
      </w:r>
    </w:p>
    <w:p w14:paraId="740FBC01" w14:textId="77777777" w:rsidR="0084034F" w:rsidRPr="0084034F" w:rsidRDefault="0084034F" w:rsidP="008D64FD">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597. Las copias de respaldo poseerán el mismo nivel de seguridad que los datos originales en lo que se refiere a integridad, confidencialidad, autenticidad y trazabilidad. En particular, debe considerarse la conveniencia o necesidad de que las copias de seguridad estén cifradas para garantizar la confidencialidad (en cuyo caso se estará a lo dispuesto en [op.exp.11]).</w:t>
      </w:r>
    </w:p>
    <w:p w14:paraId="1AAC7797" w14:textId="77777777" w:rsidR="0084034F" w:rsidRPr="0084034F" w:rsidRDefault="0084034F" w:rsidP="008D64FD">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598. Se recomienda establecer un proceso de autorización para la recuperación de información de las copias de respaldo.</w:t>
      </w:r>
    </w:p>
    <w:p w14:paraId="65748DD5" w14:textId="77777777" w:rsidR="0084034F" w:rsidRPr="0084034F" w:rsidRDefault="0084034F" w:rsidP="008D64FD">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599. Se recomienda conservar las copias de respaldo en lugar(es) suficientemente independiente(s) de la ubicación normal de la información en explotación como para que los incidentes previstos en el análisis de riesgos no se den</w:t>
      </w:r>
      <w:r>
        <w:rPr>
          <w:rFonts w:cstheme="minorHAnsi"/>
          <w:sz w:val="20"/>
        </w:rPr>
        <w:t xml:space="preserve"> </w:t>
      </w:r>
      <w:r w:rsidRPr="0084034F">
        <w:rPr>
          <w:rFonts w:cstheme="minorHAnsi"/>
          <w:sz w:val="20"/>
        </w:rPr>
        <w:t>simultáneamente en ambos lugares, por ejemplo, si se conservan en la misma sala utilizar un armario ignífugo.</w:t>
      </w:r>
    </w:p>
    <w:p w14:paraId="43720423" w14:textId="77777777" w:rsidR="0084034F" w:rsidRPr="0084034F" w:rsidRDefault="0084034F" w:rsidP="008D64FD">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600. El transporte de copias de respaldo desde el lugar donde se producen hasta su lugar de almacenamiento garantiza las mismas seguridades que los controles de acceso a la información original.</w:t>
      </w:r>
    </w:p>
    <w:p w14:paraId="081591CD" w14:textId="77777777" w:rsidR="0084034F" w:rsidRPr="0084034F" w:rsidRDefault="0084034F" w:rsidP="00D87013">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601. Las copias de respaldo deben abarcar:</w:t>
      </w:r>
    </w:p>
    <w:p w14:paraId="3E872C35" w14:textId="77777777" w:rsidR="0084034F" w:rsidRPr="0084034F" w:rsidRDefault="0084034F" w:rsidP="00D87013">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información de trabajo de la organización</w:t>
      </w:r>
    </w:p>
    <w:p w14:paraId="62B7B2B6" w14:textId="77777777" w:rsidR="0084034F" w:rsidRPr="0084034F" w:rsidRDefault="0084034F" w:rsidP="00D87013">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aplicaciones en explotación, incluyendo los sistemas operativos</w:t>
      </w:r>
    </w:p>
    <w:p w14:paraId="3C4FD891" w14:textId="77777777" w:rsidR="0084034F" w:rsidRPr="0084034F" w:rsidRDefault="0084034F" w:rsidP="00D87013">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datos de configuración, servicios, aplicaciones, equipos, etc.</w:t>
      </w:r>
    </w:p>
    <w:p w14:paraId="5E341475" w14:textId="77777777" w:rsidR="0084034F" w:rsidRPr="0084034F" w:rsidRDefault="0084034F" w:rsidP="00D87013">
      <w:pPr>
        <w:pStyle w:val="Prrafodelista"/>
        <w:numPr>
          <w:ilvl w:val="0"/>
          <w:numId w:val="29"/>
        </w:numPr>
        <w:autoSpaceDE w:val="0"/>
        <w:autoSpaceDN w:val="0"/>
        <w:adjustRightInd w:val="0"/>
        <w:spacing w:before="120" w:after="120" w:line="240" w:lineRule="auto"/>
        <w:jc w:val="both"/>
        <w:rPr>
          <w:rFonts w:cstheme="minorHAnsi"/>
          <w:sz w:val="20"/>
        </w:rPr>
      </w:pPr>
      <w:r w:rsidRPr="0084034F">
        <w:rPr>
          <w:rFonts w:cstheme="minorHAnsi"/>
          <w:sz w:val="20"/>
        </w:rPr>
        <w:t>claves utilizadas para preservar la confidencialidad de la información</w:t>
      </w:r>
    </w:p>
    <w:p w14:paraId="0F01A7EB" w14:textId="77777777" w:rsidR="0084034F" w:rsidRPr="0084034F" w:rsidRDefault="0084034F" w:rsidP="008D64FD">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602. Para los puntos anteriores ver [</w:t>
      </w:r>
      <w:proofErr w:type="spellStart"/>
      <w:r w:rsidRPr="0084034F">
        <w:rPr>
          <w:rFonts w:cstheme="minorHAnsi"/>
          <w:sz w:val="20"/>
        </w:rPr>
        <w:t>op.exp</w:t>
      </w:r>
      <w:proofErr w:type="spellEnd"/>
      <w:r w:rsidRPr="0084034F">
        <w:rPr>
          <w:rFonts w:cstheme="minorHAnsi"/>
          <w:sz w:val="20"/>
        </w:rPr>
        <w:t>] y [mp.info.3].</w:t>
      </w:r>
    </w:p>
    <w:p w14:paraId="4D93ACED" w14:textId="77777777" w:rsidR="0084034F" w:rsidRPr="0084034F" w:rsidRDefault="0084034F" w:rsidP="008D64FD">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603. El responsable de la información debe determinar la frecuencia con la que deben realizarse las copias y el periodo de retención durante el que mantenerlas.</w:t>
      </w:r>
    </w:p>
    <w:p w14:paraId="355DCFAC" w14:textId="77777777" w:rsidR="0084034F" w:rsidRPr="0084034F" w:rsidRDefault="0084034F" w:rsidP="008D64FD">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604. En caso de disponer de un Plan de Continuidad, las copias de seguridad deberán realizarse con una frecuencia que permita cumplir con el RPO y con un objetivo de tiempo de restauración que permita cumplir el RTO.</w:t>
      </w:r>
    </w:p>
    <w:p w14:paraId="6AF4CF93" w14:textId="77777777" w:rsidR="0084034F" w:rsidRPr="00981016" w:rsidRDefault="0084034F" w:rsidP="008D64FD">
      <w:pPr>
        <w:autoSpaceDE w:val="0"/>
        <w:autoSpaceDN w:val="0"/>
        <w:adjustRightInd w:val="0"/>
        <w:spacing w:before="120" w:after="120" w:line="240" w:lineRule="auto"/>
        <w:ind w:left="851" w:hanging="284"/>
        <w:jc w:val="both"/>
        <w:rPr>
          <w:rFonts w:cstheme="minorHAnsi"/>
          <w:sz w:val="20"/>
        </w:rPr>
      </w:pPr>
      <w:r w:rsidRPr="0084034F">
        <w:rPr>
          <w:rFonts w:cstheme="minorHAnsi"/>
          <w:sz w:val="20"/>
        </w:rPr>
        <w:t>605. Se recomienda realizar periódicamente pruebas de restauración de copias de seguridad.</w:t>
      </w:r>
    </w:p>
    <w:p w14:paraId="4CCC2F4A" w14:textId="77777777" w:rsidR="00E30259" w:rsidRDefault="006849DE">
      <w:pPr>
        <w:rPr>
          <w:rFonts w:cstheme="minorHAnsi"/>
        </w:rPr>
      </w:pPr>
      <w:r>
        <w:rPr>
          <w:rFonts w:cstheme="minorHAnsi"/>
        </w:rPr>
        <w:br w:type="page"/>
      </w:r>
    </w:p>
    <w:p w14:paraId="3EA57B86" w14:textId="77777777" w:rsidR="00E30259" w:rsidRPr="00E30259" w:rsidRDefault="00E30259" w:rsidP="00E30259">
      <w:pPr>
        <w:spacing w:before="120" w:after="120" w:line="240" w:lineRule="auto"/>
        <w:jc w:val="both"/>
        <w:rPr>
          <w:b/>
          <w:bCs/>
          <w:szCs w:val="20"/>
        </w:rPr>
      </w:pPr>
      <w:r w:rsidRPr="00E30259">
        <w:rPr>
          <w:b/>
          <w:bCs/>
          <w:szCs w:val="20"/>
        </w:rPr>
        <w:lastRenderedPageBreak/>
        <w:t>Anexo 2</w:t>
      </w:r>
      <w:r w:rsidRPr="00E30259">
        <w:rPr>
          <w:b/>
          <w:bCs/>
          <w:szCs w:val="20"/>
        </w:rPr>
        <w:tab/>
        <w:t>Cuestionario básico de Ciberseguridad</w:t>
      </w:r>
    </w:p>
    <w:p w14:paraId="6D8093A0" w14:textId="77777777" w:rsidR="00E30259" w:rsidRPr="00E30259" w:rsidRDefault="00E30259" w:rsidP="00E30259">
      <w:pPr>
        <w:spacing w:before="120" w:after="120" w:line="240" w:lineRule="auto"/>
        <w:jc w:val="both"/>
        <w:rPr>
          <w:b/>
          <w:bCs/>
          <w:szCs w:val="20"/>
        </w:rPr>
      </w:pPr>
      <w:r w:rsidRPr="00E30259">
        <w:rPr>
          <w:b/>
          <w:bCs/>
          <w:szCs w:val="20"/>
        </w:rPr>
        <w:t>Anexo 3</w:t>
      </w:r>
      <w:r w:rsidRPr="00E30259">
        <w:rPr>
          <w:b/>
          <w:bCs/>
          <w:szCs w:val="20"/>
        </w:rPr>
        <w:tab/>
        <w:t>Programa de auditoría (fichas de revisión)</w:t>
      </w:r>
    </w:p>
    <w:p w14:paraId="0707D1E3" w14:textId="77777777" w:rsidR="00E30259" w:rsidRDefault="00E30259">
      <w:pPr>
        <w:rPr>
          <w:rFonts w:cstheme="minorHAnsi"/>
        </w:rPr>
      </w:pPr>
    </w:p>
    <w:p w14:paraId="520B9C40" w14:textId="77777777" w:rsidR="00E30259" w:rsidRDefault="00E30259">
      <w:pPr>
        <w:rPr>
          <w:rFonts w:cstheme="minorHAnsi"/>
        </w:rPr>
      </w:pPr>
      <w:r>
        <w:rPr>
          <w:rFonts w:cstheme="minorHAnsi"/>
        </w:rPr>
        <w:br w:type="page"/>
      </w:r>
    </w:p>
    <w:p w14:paraId="495264C9" w14:textId="312B08B0" w:rsidR="006849DE" w:rsidRPr="00D70447" w:rsidRDefault="006849DE" w:rsidP="00D205BD">
      <w:pPr>
        <w:spacing w:before="120" w:after="120" w:line="240" w:lineRule="auto"/>
        <w:jc w:val="both"/>
        <w:rPr>
          <w:b/>
          <w:bCs/>
          <w:szCs w:val="20"/>
        </w:rPr>
      </w:pPr>
      <w:r w:rsidRPr="00D70447">
        <w:rPr>
          <w:b/>
          <w:bCs/>
          <w:szCs w:val="20"/>
        </w:rPr>
        <w:lastRenderedPageBreak/>
        <w:t xml:space="preserve">Anexo </w:t>
      </w:r>
      <w:r w:rsidR="007D2B91">
        <w:rPr>
          <w:b/>
          <w:bCs/>
          <w:szCs w:val="20"/>
        </w:rPr>
        <w:t>4</w:t>
      </w:r>
      <w:r w:rsidR="00391208">
        <w:rPr>
          <w:b/>
          <w:bCs/>
          <w:szCs w:val="20"/>
        </w:rPr>
        <w:t>.</w:t>
      </w:r>
      <w:r w:rsidRPr="00D70447">
        <w:rPr>
          <w:b/>
          <w:bCs/>
          <w:szCs w:val="20"/>
        </w:rPr>
        <w:t xml:space="preserve"> Niveles de madurez de los procesos según la Guía de seguridad CCN-STIC 804</w:t>
      </w:r>
    </w:p>
    <w:p w14:paraId="78F157A5" w14:textId="77777777" w:rsidR="006849DE" w:rsidRPr="009C7B9D" w:rsidRDefault="00391208" w:rsidP="00D205BD">
      <w:pPr>
        <w:spacing w:before="120" w:after="120" w:line="240" w:lineRule="auto"/>
        <w:jc w:val="both"/>
        <w:rPr>
          <w:bCs/>
          <w:sz w:val="20"/>
        </w:rPr>
      </w:pPr>
      <w:r w:rsidRPr="009C7B9D">
        <w:rPr>
          <w:bCs/>
          <w:sz w:val="20"/>
        </w:rPr>
        <w:t xml:space="preserve">Para evaluar los resultados generales por cada uno de los CBCS </w:t>
      </w:r>
      <w:r w:rsidR="00BF14FF">
        <w:rPr>
          <w:bCs/>
          <w:sz w:val="20"/>
        </w:rPr>
        <w:t>se utilizará</w:t>
      </w:r>
      <w:r w:rsidRPr="009C7B9D">
        <w:rPr>
          <w:bCs/>
          <w:sz w:val="20"/>
        </w:rPr>
        <w:t xml:space="preserve"> el modelo de nivel de madurez de los procesos</w:t>
      </w:r>
      <w:r w:rsidRPr="009C7B9D">
        <w:rPr>
          <w:bCs/>
          <w:sz w:val="20"/>
          <w:vertAlign w:val="superscript"/>
        </w:rPr>
        <w:footnoteReference w:id="16"/>
      </w:r>
      <w:r w:rsidRPr="009C7B9D">
        <w:rPr>
          <w:bCs/>
          <w:sz w:val="20"/>
        </w:rPr>
        <w:t xml:space="preserve"> usando una escala entre 0 y 5. Este modelo proporciona una base para comparar resultados entre distintos entes y entre distintos periodos para un ente determinado.</w:t>
      </w:r>
    </w:p>
    <w:tbl>
      <w:tblPr>
        <w:tblW w:w="9067" w:type="dxa"/>
        <w:tblCellMar>
          <w:left w:w="70" w:type="dxa"/>
          <w:right w:w="70" w:type="dxa"/>
        </w:tblCellMar>
        <w:tblLook w:val="04A0" w:firstRow="1" w:lastRow="0" w:firstColumn="1" w:lastColumn="0" w:noHBand="0" w:noVBand="1"/>
      </w:tblPr>
      <w:tblGrid>
        <w:gridCol w:w="1980"/>
        <w:gridCol w:w="7087"/>
      </w:tblGrid>
      <w:tr w:rsidR="000A4A67" w:rsidRPr="000A4A67" w14:paraId="3B3678D6" w14:textId="77777777" w:rsidTr="000A4A67">
        <w:trPr>
          <w:trHeight w:val="480"/>
        </w:trPr>
        <w:tc>
          <w:tcPr>
            <w:tcW w:w="198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DBC52F8" w14:textId="77777777" w:rsidR="006849DE" w:rsidRPr="000A4A67" w:rsidRDefault="006849DE" w:rsidP="00D205BD">
            <w:pPr>
              <w:spacing w:before="120" w:after="120" w:line="240" w:lineRule="auto"/>
              <w:jc w:val="center"/>
              <w:rPr>
                <w:rFonts w:ascii="Calibri" w:eastAsia="Times New Roman" w:hAnsi="Calibri" w:cs="Calibri"/>
                <w:b/>
                <w:bCs/>
                <w:sz w:val="20"/>
                <w:szCs w:val="20"/>
                <w:lang w:eastAsia="es-ES"/>
              </w:rPr>
            </w:pPr>
            <w:bookmarkStart w:id="1" w:name="RANGE!A1:B7"/>
            <w:r w:rsidRPr="000A4A67">
              <w:rPr>
                <w:rFonts w:ascii="Calibri" w:eastAsia="Times New Roman" w:hAnsi="Calibri" w:cs="Calibri"/>
                <w:b/>
                <w:bCs/>
                <w:sz w:val="20"/>
                <w:szCs w:val="20"/>
                <w:lang w:eastAsia="es-ES"/>
              </w:rPr>
              <w:t>Nivel</w:t>
            </w:r>
            <w:bookmarkEnd w:id="1"/>
          </w:p>
        </w:tc>
        <w:tc>
          <w:tcPr>
            <w:tcW w:w="7087" w:type="dxa"/>
            <w:tcBorders>
              <w:top w:val="single" w:sz="4" w:space="0" w:color="auto"/>
              <w:left w:val="nil"/>
              <w:bottom w:val="single" w:sz="4" w:space="0" w:color="auto"/>
              <w:right w:val="single" w:sz="4" w:space="0" w:color="auto"/>
            </w:tcBorders>
            <w:shd w:val="clear" w:color="auto" w:fill="FFFFCC"/>
            <w:vAlign w:val="center"/>
            <w:hideMark/>
          </w:tcPr>
          <w:p w14:paraId="1CC7E204" w14:textId="77777777" w:rsidR="006849DE" w:rsidRPr="000A4A67" w:rsidRDefault="006849DE" w:rsidP="00D205BD">
            <w:pPr>
              <w:spacing w:before="120" w:after="120" w:line="240" w:lineRule="auto"/>
              <w:jc w:val="center"/>
              <w:rPr>
                <w:rFonts w:ascii="Calibri" w:eastAsia="Times New Roman" w:hAnsi="Calibri" w:cs="Calibri"/>
                <w:b/>
                <w:bCs/>
                <w:sz w:val="20"/>
                <w:szCs w:val="20"/>
                <w:lang w:eastAsia="es-ES"/>
              </w:rPr>
            </w:pPr>
            <w:r w:rsidRPr="000A4A67">
              <w:rPr>
                <w:rFonts w:ascii="Calibri" w:eastAsia="Times New Roman" w:hAnsi="Calibri" w:cs="Calibri"/>
                <w:b/>
                <w:bCs/>
                <w:sz w:val="20"/>
                <w:szCs w:val="20"/>
                <w:lang w:eastAsia="es-ES"/>
              </w:rPr>
              <w:t>Descripción</w:t>
            </w:r>
          </w:p>
        </w:tc>
      </w:tr>
      <w:tr w:rsidR="006849DE" w:rsidRPr="000A4A67" w14:paraId="11100EB7" w14:textId="77777777" w:rsidTr="000A4A67">
        <w:trPr>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3C68B3A" w14:textId="77777777" w:rsidR="006849DE" w:rsidRPr="000A4A67" w:rsidRDefault="006849DE" w:rsidP="00D205BD">
            <w:pPr>
              <w:spacing w:before="120" w:after="120" w:line="240" w:lineRule="auto"/>
              <w:jc w:val="center"/>
              <w:rPr>
                <w:rFonts w:ascii="Calibri" w:eastAsia="Times New Roman" w:hAnsi="Calibri" w:cs="Calibri"/>
                <w:b/>
                <w:color w:val="000000"/>
                <w:sz w:val="20"/>
                <w:szCs w:val="20"/>
                <w:lang w:eastAsia="es-ES"/>
              </w:rPr>
            </w:pPr>
            <w:r w:rsidRPr="000A4A67">
              <w:rPr>
                <w:rFonts w:ascii="Calibri" w:eastAsia="Times New Roman" w:hAnsi="Calibri" w:cs="Calibri"/>
                <w:b/>
                <w:color w:val="000000"/>
                <w:sz w:val="20"/>
                <w:szCs w:val="20"/>
                <w:lang w:eastAsia="es-ES"/>
              </w:rPr>
              <w:t>0 - Inexistente.</w:t>
            </w:r>
          </w:p>
        </w:tc>
        <w:tc>
          <w:tcPr>
            <w:tcW w:w="7087" w:type="dxa"/>
            <w:tcBorders>
              <w:top w:val="nil"/>
              <w:left w:val="nil"/>
              <w:bottom w:val="single" w:sz="4" w:space="0" w:color="auto"/>
              <w:right w:val="single" w:sz="4" w:space="0" w:color="auto"/>
            </w:tcBorders>
            <w:shd w:val="clear" w:color="auto" w:fill="auto"/>
            <w:vAlign w:val="center"/>
            <w:hideMark/>
          </w:tcPr>
          <w:p w14:paraId="62D7EF9C" w14:textId="77777777" w:rsidR="006849DE" w:rsidRPr="008B1436" w:rsidRDefault="006849DE" w:rsidP="00D205BD">
            <w:pPr>
              <w:spacing w:before="120" w:after="120" w:line="240" w:lineRule="auto"/>
              <w:rPr>
                <w:rFonts w:ascii="Calibri" w:eastAsia="Times New Roman" w:hAnsi="Calibri" w:cs="Calibri"/>
                <w:color w:val="000000"/>
                <w:sz w:val="18"/>
                <w:szCs w:val="20"/>
                <w:lang w:eastAsia="es-ES"/>
              </w:rPr>
            </w:pPr>
            <w:r w:rsidRPr="008B1436">
              <w:rPr>
                <w:rFonts w:ascii="Calibri" w:eastAsia="Times New Roman" w:hAnsi="Calibri" w:cs="Calibri"/>
                <w:color w:val="000000"/>
                <w:sz w:val="18"/>
                <w:szCs w:val="20"/>
                <w:lang w:eastAsia="es-ES"/>
              </w:rPr>
              <w:t>Esta medida no está siendo aplicada en este momento.</w:t>
            </w:r>
          </w:p>
        </w:tc>
      </w:tr>
      <w:tr w:rsidR="006849DE" w:rsidRPr="000A4A67" w14:paraId="27CC818E" w14:textId="77777777" w:rsidTr="000A4A67">
        <w:trPr>
          <w:trHeight w:val="119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112A32" w14:textId="77777777" w:rsidR="006849DE" w:rsidRPr="000A4A67" w:rsidRDefault="006849DE" w:rsidP="00D205BD">
            <w:pPr>
              <w:spacing w:before="120" w:after="120" w:line="240" w:lineRule="auto"/>
              <w:jc w:val="center"/>
              <w:rPr>
                <w:rFonts w:ascii="Calibri" w:eastAsia="Times New Roman" w:hAnsi="Calibri" w:cs="Calibri"/>
                <w:b/>
                <w:color w:val="000000"/>
                <w:sz w:val="20"/>
                <w:szCs w:val="20"/>
                <w:lang w:eastAsia="es-ES"/>
              </w:rPr>
            </w:pPr>
            <w:r w:rsidRPr="000A4A67">
              <w:rPr>
                <w:rFonts w:ascii="Calibri" w:eastAsia="Times New Roman" w:hAnsi="Calibri" w:cs="Calibri"/>
                <w:b/>
                <w:color w:val="000000"/>
                <w:sz w:val="20"/>
                <w:szCs w:val="20"/>
                <w:lang w:eastAsia="es-ES"/>
              </w:rPr>
              <w:t>1 - Inicial / ad hoc</w:t>
            </w:r>
          </w:p>
        </w:tc>
        <w:tc>
          <w:tcPr>
            <w:tcW w:w="7087" w:type="dxa"/>
            <w:tcBorders>
              <w:top w:val="nil"/>
              <w:left w:val="nil"/>
              <w:bottom w:val="single" w:sz="4" w:space="0" w:color="auto"/>
              <w:right w:val="single" w:sz="4" w:space="0" w:color="auto"/>
            </w:tcBorders>
            <w:shd w:val="clear" w:color="auto" w:fill="auto"/>
            <w:vAlign w:val="center"/>
            <w:hideMark/>
          </w:tcPr>
          <w:p w14:paraId="1D8C7DFB" w14:textId="77777777" w:rsidR="008B1436" w:rsidRDefault="00EE6191" w:rsidP="00D205BD">
            <w:pPr>
              <w:spacing w:before="120" w:after="120" w:line="240" w:lineRule="auto"/>
              <w:rPr>
                <w:rFonts w:ascii="Calibri" w:eastAsia="Times New Roman" w:hAnsi="Calibri" w:cs="Calibri"/>
                <w:color w:val="000000"/>
                <w:sz w:val="18"/>
                <w:szCs w:val="20"/>
                <w:lang w:eastAsia="es-ES"/>
              </w:rPr>
            </w:pPr>
            <w:r w:rsidRPr="008B1436">
              <w:rPr>
                <w:rFonts w:ascii="Calibri" w:eastAsia="Times New Roman" w:hAnsi="Calibri" w:cs="Calibri"/>
                <w:color w:val="000000"/>
                <w:sz w:val="18"/>
                <w:szCs w:val="20"/>
                <w:lang w:eastAsia="es-ES"/>
              </w:rPr>
              <w:t>E</w:t>
            </w:r>
            <w:r w:rsidR="006849DE" w:rsidRPr="008B1436">
              <w:rPr>
                <w:rFonts w:ascii="Calibri" w:eastAsia="Times New Roman" w:hAnsi="Calibri" w:cs="Calibri"/>
                <w:color w:val="000000"/>
                <w:sz w:val="18"/>
                <w:szCs w:val="20"/>
                <w:lang w:eastAsia="es-ES"/>
              </w:rPr>
              <w:t xml:space="preserve">l proceso existe, pero no se gestiona. </w:t>
            </w:r>
            <w:r w:rsidR="008B1436">
              <w:rPr>
                <w:rFonts w:ascii="Calibri" w:eastAsia="Times New Roman" w:hAnsi="Calibri" w:cs="Calibri"/>
                <w:color w:val="000000"/>
                <w:sz w:val="18"/>
                <w:szCs w:val="20"/>
                <w:lang w:eastAsia="es-ES"/>
              </w:rPr>
              <w:t>El enfoque general de gestión no es organizado.</w:t>
            </w:r>
          </w:p>
          <w:p w14:paraId="31C9DA67" w14:textId="77777777" w:rsidR="006849DE" w:rsidRPr="008B1436" w:rsidRDefault="006849DE" w:rsidP="00D205BD">
            <w:pPr>
              <w:spacing w:before="120" w:after="120" w:line="240" w:lineRule="auto"/>
              <w:rPr>
                <w:rFonts w:ascii="Calibri" w:eastAsia="Times New Roman" w:hAnsi="Calibri" w:cs="Calibri"/>
                <w:i/>
                <w:color w:val="000000"/>
                <w:sz w:val="18"/>
                <w:szCs w:val="20"/>
                <w:lang w:eastAsia="es-ES"/>
              </w:rPr>
            </w:pPr>
            <w:r w:rsidRPr="008B1436">
              <w:rPr>
                <w:rFonts w:ascii="Calibri" w:eastAsia="Times New Roman" w:hAnsi="Calibri" w:cs="Calibri"/>
                <w:i/>
                <w:color w:val="000000"/>
                <w:sz w:val="18"/>
                <w:szCs w:val="20"/>
                <w:lang w:eastAsia="es-ES"/>
              </w:rPr>
              <w:t>La organización no proporciona un entorno estable. El éxito o fracaso del proceso depende de la competencia y buena voluntad de las personas y es difícil prever la reacción ante una situación de emergencia. En este caso, las organizaciones exceden con frecuencia presupuestos y tiempos de respuesta. El éxito del nivel 1 depende de tener personal de alta calidad.</w:t>
            </w:r>
          </w:p>
        </w:tc>
      </w:tr>
      <w:tr w:rsidR="006849DE" w:rsidRPr="000A4A67" w14:paraId="49E60886" w14:textId="77777777" w:rsidTr="000A4A67">
        <w:trPr>
          <w:trHeight w:val="826"/>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92D9C8" w14:textId="77777777" w:rsidR="006849DE" w:rsidRPr="000A4A67" w:rsidRDefault="006849DE" w:rsidP="00D205BD">
            <w:pPr>
              <w:spacing w:before="120" w:after="120" w:line="240" w:lineRule="auto"/>
              <w:jc w:val="center"/>
              <w:rPr>
                <w:rFonts w:ascii="Calibri" w:eastAsia="Times New Roman" w:hAnsi="Calibri" w:cs="Calibri"/>
                <w:b/>
                <w:color w:val="000000"/>
                <w:sz w:val="20"/>
                <w:szCs w:val="20"/>
                <w:lang w:eastAsia="es-ES"/>
              </w:rPr>
            </w:pPr>
            <w:r w:rsidRPr="000A4A67">
              <w:rPr>
                <w:rFonts w:ascii="Calibri" w:eastAsia="Times New Roman" w:hAnsi="Calibri" w:cs="Calibri"/>
                <w:b/>
                <w:color w:val="000000"/>
                <w:sz w:val="20"/>
                <w:szCs w:val="20"/>
                <w:lang w:eastAsia="es-ES"/>
              </w:rPr>
              <w:t>2 - Repetible, pero intuitivo.</w:t>
            </w:r>
          </w:p>
        </w:tc>
        <w:tc>
          <w:tcPr>
            <w:tcW w:w="7087" w:type="dxa"/>
            <w:tcBorders>
              <w:top w:val="nil"/>
              <w:left w:val="nil"/>
              <w:bottom w:val="single" w:sz="4" w:space="0" w:color="auto"/>
              <w:right w:val="single" w:sz="4" w:space="0" w:color="auto"/>
            </w:tcBorders>
            <w:shd w:val="clear" w:color="auto" w:fill="auto"/>
            <w:vAlign w:val="center"/>
            <w:hideMark/>
          </w:tcPr>
          <w:p w14:paraId="7BB9CC82" w14:textId="77777777" w:rsidR="008B1436" w:rsidRDefault="00BF14FF" w:rsidP="00D205BD">
            <w:pPr>
              <w:spacing w:before="120" w:after="120" w:line="240" w:lineRule="auto"/>
              <w:rPr>
                <w:rFonts w:ascii="Calibri" w:eastAsia="Times New Roman" w:hAnsi="Calibri" w:cs="Calibri"/>
                <w:color w:val="000000"/>
                <w:sz w:val="18"/>
                <w:szCs w:val="20"/>
                <w:lang w:eastAsia="es-ES"/>
              </w:rPr>
            </w:pPr>
            <w:r>
              <w:rPr>
                <w:rFonts w:ascii="Calibri" w:eastAsia="Times New Roman" w:hAnsi="Calibri" w:cs="Calibri"/>
                <w:color w:val="000000"/>
                <w:sz w:val="18"/>
                <w:szCs w:val="20"/>
                <w:lang w:eastAsia="es-ES"/>
              </w:rPr>
              <w:t>Los procesos siguen una pauta regular cuando determinados procedimientos se realizan por distintas personas, sin procedimientos escritos ni actividades formativas.</w:t>
            </w:r>
          </w:p>
          <w:p w14:paraId="21E78500" w14:textId="77777777" w:rsidR="006849DE" w:rsidRPr="00BF14FF" w:rsidRDefault="00EE6191" w:rsidP="00D205BD">
            <w:pPr>
              <w:spacing w:before="120" w:after="120" w:line="240" w:lineRule="auto"/>
              <w:rPr>
                <w:rFonts w:ascii="Calibri" w:eastAsia="Times New Roman" w:hAnsi="Calibri" w:cs="Calibri"/>
                <w:i/>
                <w:color w:val="000000"/>
                <w:sz w:val="18"/>
                <w:szCs w:val="20"/>
                <w:lang w:eastAsia="es-ES"/>
              </w:rPr>
            </w:pPr>
            <w:r w:rsidRPr="00BF14FF">
              <w:rPr>
                <w:rFonts w:ascii="Calibri" w:eastAsia="Times New Roman" w:hAnsi="Calibri" w:cs="Calibri"/>
                <w:i/>
                <w:color w:val="000000"/>
                <w:sz w:val="18"/>
                <w:szCs w:val="20"/>
                <w:lang w:eastAsia="es-ES"/>
              </w:rPr>
              <w:t>L</w:t>
            </w:r>
            <w:r w:rsidR="006849DE" w:rsidRPr="00BF14FF">
              <w:rPr>
                <w:rFonts w:ascii="Calibri" w:eastAsia="Times New Roman" w:hAnsi="Calibri" w:cs="Calibri"/>
                <w:i/>
                <w:color w:val="000000"/>
                <w:sz w:val="18"/>
                <w:szCs w:val="20"/>
                <w:lang w:eastAsia="es-ES"/>
              </w:rPr>
              <w:t>a eficacia del proceso depende de la buena suerte y de la buena voluntad de las personas. Existe un mínimo de planificación que proporciona una pauta a seguir cuando se repiten las mismas circunstancias. Es impredecible el resultado si se dan circunstancias nuevas. Todavía hay un riesgo significativo de exceder las estimaciones de coste y tiempo.</w:t>
            </w:r>
          </w:p>
        </w:tc>
      </w:tr>
      <w:tr w:rsidR="006849DE" w:rsidRPr="000A4A67" w14:paraId="7D15CEE5" w14:textId="77777777" w:rsidTr="000A4A67">
        <w:trPr>
          <w:trHeight w:val="214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E1C703" w14:textId="77777777" w:rsidR="006849DE" w:rsidRPr="000A4A67" w:rsidRDefault="006849DE" w:rsidP="00D205BD">
            <w:pPr>
              <w:spacing w:before="120" w:after="120" w:line="240" w:lineRule="auto"/>
              <w:jc w:val="center"/>
              <w:rPr>
                <w:rFonts w:ascii="Calibri" w:eastAsia="Times New Roman" w:hAnsi="Calibri" w:cs="Calibri"/>
                <w:b/>
                <w:color w:val="000000"/>
                <w:sz w:val="20"/>
                <w:szCs w:val="20"/>
                <w:lang w:eastAsia="es-ES"/>
              </w:rPr>
            </w:pPr>
            <w:r w:rsidRPr="000A4A67">
              <w:rPr>
                <w:rFonts w:ascii="Calibri" w:eastAsia="Times New Roman" w:hAnsi="Calibri" w:cs="Calibri"/>
                <w:b/>
                <w:color w:val="000000"/>
                <w:sz w:val="20"/>
                <w:szCs w:val="20"/>
                <w:lang w:eastAsia="es-ES"/>
              </w:rPr>
              <w:t>3 - Proceso definido</w:t>
            </w:r>
          </w:p>
        </w:tc>
        <w:tc>
          <w:tcPr>
            <w:tcW w:w="7087" w:type="dxa"/>
            <w:tcBorders>
              <w:top w:val="nil"/>
              <w:left w:val="nil"/>
              <w:bottom w:val="single" w:sz="4" w:space="0" w:color="auto"/>
              <w:right w:val="single" w:sz="4" w:space="0" w:color="auto"/>
            </w:tcBorders>
            <w:shd w:val="clear" w:color="auto" w:fill="auto"/>
            <w:vAlign w:val="center"/>
            <w:hideMark/>
          </w:tcPr>
          <w:p w14:paraId="289C78C3" w14:textId="77777777" w:rsidR="008B1436" w:rsidRPr="008B1436" w:rsidRDefault="008B1436" w:rsidP="00D205BD">
            <w:pPr>
              <w:spacing w:before="120" w:after="120" w:line="240" w:lineRule="auto"/>
              <w:rPr>
                <w:rFonts w:ascii="Calibri" w:eastAsia="Times New Roman" w:hAnsi="Calibri" w:cs="Calibri"/>
                <w:color w:val="000000"/>
                <w:sz w:val="18"/>
                <w:szCs w:val="20"/>
                <w:lang w:eastAsia="es-ES"/>
              </w:rPr>
            </w:pPr>
            <w:r w:rsidRPr="008B1436">
              <w:rPr>
                <w:rFonts w:ascii="Calibri" w:eastAsia="Times New Roman" w:hAnsi="Calibri" w:cs="Calibri"/>
                <w:color w:val="000000"/>
                <w:sz w:val="18"/>
                <w:szCs w:val="20"/>
                <w:lang w:eastAsia="es-ES"/>
              </w:rPr>
              <w:t>Los procesos están estandarizados, documentados y comunicados con acciones formativas.</w:t>
            </w:r>
          </w:p>
          <w:p w14:paraId="15D18CEF" w14:textId="77777777" w:rsidR="000A4A67" w:rsidRPr="008B1436" w:rsidRDefault="006849DE" w:rsidP="00D205BD">
            <w:pPr>
              <w:spacing w:before="120" w:after="120" w:line="240" w:lineRule="auto"/>
              <w:rPr>
                <w:rFonts w:ascii="Calibri" w:eastAsia="Times New Roman" w:hAnsi="Calibri" w:cs="Calibri"/>
                <w:i/>
                <w:color w:val="000000"/>
                <w:sz w:val="18"/>
                <w:szCs w:val="20"/>
                <w:lang w:eastAsia="es-ES"/>
              </w:rPr>
            </w:pPr>
            <w:r w:rsidRPr="008B1436">
              <w:rPr>
                <w:rFonts w:ascii="Calibri" w:eastAsia="Times New Roman" w:hAnsi="Calibri" w:cs="Calibri"/>
                <w:i/>
                <w:color w:val="000000"/>
                <w:sz w:val="18"/>
                <w:szCs w:val="20"/>
                <w:lang w:eastAsia="es-ES"/>
              </w:rPr>
              <w:t>Se dispone un catálogo de procesos que se mantiene actualizado. Estos procesos garantizan la consistencia de las actuaciones entre las diferentes partes de la organización, que adaptan sus procesos particulares al proceso general. Hay normativa establecida y procedimientos para garantizar la reacción profesional ante los incidentes. Se ejerce un mantenimiento regular. Las oportunidades de sobrevivir son altas, aunque siempre queda el factor de lo desconocido (o no planificado). El éxito es algo más que buena suerte: se merece.</w:t>
            </w:r>
          </w:p>
          <w:p w14:paraId="23187A3A" w14:textId="77777777" w:rsidR="006849DE" w:rsidRPr="008B1436" w:rsidRDefault="006849DE" w:rsidP="00D205BD">
            <w:pPr>
              <w:spacing w:before="120" w:after="120" w:line="240" w:lineRule="auto"/>
              <w:rPr>
                <w:rFonts w:ascii="Calibri" w:eastAsia="Times New Roman" w:hAnsi="Calibri" w:cs="Calibri"/>
                <w:color w:val="000000"/>
                <w:sz w:val="18"/>
                <w:szCs w:val="20"/>
                <w:lang w:eastAsia="es-ES"/>
              </w:rPr>
            </w:pPr>
            <w:r w:rsidRPr="008B1436">
              <w:rPr>
                <w:rFonts w:ascii="Calibri" w:eastAsia="Times New Roman" w:hAnsi="Calibri" w:cs="Calibri"/>
                <w:i/>
                <w:color w:val="000000"/>
                <w:sz w:val="18"/>
                <w:szCs w:val="20"/>
                <w:lang w:eastAsia="es-ES"/>
              </w:rPr>
              <w:t>Una diferencia importante entre el nivel 2 y el nivel 3 es la coordinación entre departamentos y proyectos, coordinación que no existe en el nivel 2, y que se gestiona en el nivel 3.</w:t>
            </w:r>
          </w:p>
        </w:tc>
      </w:tr>
      <w:tr w:rsidR="006849DE" w:rsidRPr="000A4A67" w14:paraId="28CC1107" w14:textId="77777777" w:rsidTr="000A4A67">
        <w:trPr>
          <w:trHeight w:val="107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8AF2080" w14:textId="77777777" w:rsidR="006849DE" w:rsidRPr="000A4A67" w:rsidRDefault="006849DE" w:rsidP="00D205BD">
            <w:pPr>
              <w:spacing w:before="120" w:after="120" w:line="240" w:lineRule="auto"/>
              <w:jc w:val="center"/>
              <w:rPr>
                <w:rFonts w:ascii="Calibri" w:eastAsia="Times New Roman" w:hAnsi="Calibri" w:cs="Calibri"/>
                <w:b/>
                <w:color w:val="000000"/>
                <w:sz w:val="20"/>
                <w:szCs w:val="20"/>
                <w:lang w:eastAsia="es-ES"/>
              </w:rPr>
            </w:pPr>
            <w:r w:rsidRPr="000A4A67">
              <w:rPr>
                <w:rFonts w:ascii="Calibri" w:eastAsia="Times New Roman" w:hAnsi="Calibri" w:cs="Calibri"/>
                <w:b/>
                <w:color w:val="000000"/>
                <w:sz w:val="20"/>
                <w:szCs w:val="20"/>
                <w:lang w:eastAsia="es-ES"/>
              </w:rPr>
              <w:t>4 - Gestionado y medible.</w:t>
            </w:r>
          </w:p>
        </w:tc>
        <w:tc>
          <w:tcPr>
            <w:tcW w:w="7087" w:type="dxa"/>
            <w:tcBorders>
              <w:top w:val="nil"/>
              <w:left w:val="nil"/>
              <w:bottom w:val="single" w:sz="4" w:space="0" w:color="auto"/>
              <w:right w:val="single" w:sz="4" w:space="0" w:color="auto"/>
            </w:tcBorders>
            <w:shd w:val="clear" w:color="auto" w:fill="auto"/>
            <w:vAlign w:val="center"/>
            <w:hideMark/>
          </w:tcPr>
          <w:p w14:paraId="017EAB57" w14:textId="77777777" w:rsidR="008B1436" w:rsidRDefault="008B1436" w:rsidP="00D205BD">
            <w:pPr>
              <w:spacing w:before="120" w:after="120" w:line="240" w:lineRule="auto"/>
              <w:rPr>
                <w:rFonts w:ascii="Calibri" w:eastAsia="Times New Roman" w:hAnsi="Calibri" w:cs="Calibri"/>
                <w:color w:val="000000"/>
                <w:sz w:val="18"/>
                <w:szCs w:val="20"/>
                <w:lang w:eastAsia="es-ES"/>
              </w:rPr>
            </w:pPr>
            <w:r>
              <w:rPr>
                <w:rFonts w:ascii="Calibri" w:eastAsia="Times New Roman" w:hAnsi="Calibri" w:cs="Calibri"/>
                <w:color w:val="000000"/>
                <w:sz w:val="18"/>
                <w:szCs w:val="20"/>
                <w:lang w:eastAsia="es-ES"/>
              </w:rPr>
              <w:t>La Dirección controla y mide el cumplimiento con los procedimientos y adopta medidas correctoras cuando se requiere.</w:t>
            </w:r>
          </w:p>
          <w:p w14:paraId="737FDE1A" w14:textId="77777777" w:rsidR="000A4A67" w:rsidRPr="008B1436" w:rsidRDefault="008B1436" w:rsidP="00D205BD">
            <w:pPr>
              <w:spacing w:before="120" w:after="120" w:line="240" w:lineRule="auto"/>
              <w:rPr>
                <w:rFonts w:ascii="Calibri" w:eastAsia="Times New Roman" w:hAnsi="Calibri" w:cs="Calibri"/>
                <w:i/>
                <w:color w:val="000000"/>
                <w:sz w:val="18"/>
                <w:szCs w:val="20"/>
                <w:lang w:eastAsia="es-ES"/>
              </w:rPr>
            </w:pPr>
            <w:r>
              <w:rPr>
                <w:rFonts w:ascii="Calibri" w:eastAsia="Times New Roman" w:hAnsi="Calibri" w:cs="Calibri"/>
                <w:i/>
                <w:color w:val="000000"/>
                <w:sz w:val="18"/>
                <w:szCs w:val="20"/>
                <w:lang w:eastAsia="es-ES"/>
              </w:rPr>
              <w:t>S</w:t>
            </w:r>
            <w:r w:rsidR="006849DE" w:rsidRPr="008B1436">
              <w:rPr>
                <w:rFonts w:ascii="Calibri" w:eastAsia="Times New Roman" w:hAnsi="Calibri" w:cs="Calibri"/>
                <w:i/>
                <w:color w:val="000000"/>
                <w:sz w:val="18"/>
                <w:szCs w:val="20"/>
                <w:lang w:eastAsia="es-ES"/>
              </w:rPr>
              <w:t xml:space="preserve">e dispone de un sistema de medidas y métricas para conocer el desempeño (eficacia y eficiencia) de los procesos. La Dirección es capaz de establecer objetivos cualitativos a alcanzar y dispone de medios para valorar si se han alcanzado los objetivos y en qué medida. </w:t>
            </w:r>
          </w:p>
          <w:p w14:paraId="0B787FD0" w14:textId="77777777" w:rsidR="006849DE" w:rsidRPr="008B1436" w:rsidRDefault="006849DE" w:rsidP="00D205BD">
            <w:pPr>
              <w:spacing w:before="120" w:after="120" w:line="240" w:lineRule="auto"/>
              <w:rPr>
                <w:rFonts w:ascii="Calibri" w:eastAsia="Times New Roman" w:hAnsi="Calibri" w:cs="Calibri"/>
                <w:color w:val="000000"/>
                <w:sz w:val="18"/>
                <w:szCs w:val="20"/>
                <w:lang w:eastAsia="es-ES"/>
              </w:rPr>
            </w:pPr>
            <w:r w:rsidRPr="008B1436">
              <w:rPr>
                <w:rFonts w:ascii="Calibri" w:eastAsia="Times New Roman" w:hAnsi="Calibri" w:cs="Calibri"/>
                <w:i/>
                <w:color w:val="000000"/>
                <w:sz w:val="18"/>
                <w:szCs w:val="20"/>
                <w:lang w:eastAsia="es-ES"/>
              </w:rPr>
              <w:t>En el nivel 4 de madurez, el funcionamiento de los procesos está bajo control con técnicas estadísticas y cuantitativas. La confianza está cuantificada, mientras que en el nivel 3, la confianza era solamente cualitativa.</w:t>
            </w:r>
          </w:p>
        </w:tc>
      </w:tr>
      <w:tr w:rsidR="006849DE" w:rsidRPr="000A4A67" w14:paraId="7069758C" w14:textId="77777777" w:rsidTr="000A4A67">
        <w:trPr>
          <w:trHeight w:val="159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B5F171" w14:textId="77777777" w:rsidR="006849DE" w:rsidRPr="000A4A67" w:rsidRDefault="006849DE" w:rsidP="00D205BD">
            <w:pPr>
              <w:spacing w:before="120" w:after="120" w:line="240" w:lineRule="auto"/>
              <w:jc w:val="center"/>
              <w:rPr>
                <w:rFonts w:ascii="Calibri" w:eastAsia="Times New Roman" w:hAnsi="Calibri" w:cs="Calibri"/>
                <w:b/>
                <w:color w:val="000000"/>
                <w:sz w:val="20"/>
                <w:szCs w:val="20"/>
                <w:lang w:eastAsia="es-ES"/>
              </w:rPr>
            </w:pPr>
            <w:r w:rsidRPr="000A4A67">
              <w:rPr>
                <w:rFonts w:ascii="Calibri" w:eastAsia="Times New Roman" w:hAnsi="Calibri" w:cs="Calibri"/>
                <w:b/>
                <w:color w:val="000000"/>
                <w:sz w:val="20"/>
                <w:szCs w:val="20"/>
                <w:lang w:eastAsia="es-ES"/>
              </w:rPr>
              <w:t>5 - Optimizado.</w:t>
            </w:r>
          </w:p>
        </w:tc>
        <w:tc>
          <w:tcPr>
            <w:tcW w:w="7087" w:type="dxa"/>
            <w:tcBorders>
              <w:top w:val="nil"/>
              <w:left w:val="nil"/>
              <w:bottom w:val="single" w:sz="4" w:space="0" w:color="auto"/>
              <w:right w:val="single" w:sz="4" w:space="0" w:color="auto"/>
            </w:tcBorders>
            <w:shd w:val="clear" w:color="auto" w:fill="auto"/>
            <w:vAlign w:val="center"/>
            <w:hideMark/>
          </w:tcPr>
          <w:p w14:paraId="59FC42DB" w14:textId="77777777" w:rsidR="00BF14FF" w:rsidRDefault="00BF14FF" w:rsidP="00D205BD">
            <w:pPr>
              <w:spacing w:before="120" w:after="120" w:line="240" w:lineRule="auto"/>
              <w:rPr>
                <w:rFonts w:ascii="Calibri" w:eastAsia="Times New Roman" w:hAnsi="Calibri" w:cs="Calibri"/>
                <w:color w:val="000000"/>
                <w:sz w:val="18"/>
                <w:szCs w:val="20"/>
                <w:lang w:eastAsia="es-ES"/>
              </w:rPr>
            </w:pPr>
            <w:r>
              <w:rPr>
                <w:rFonts w:ascii="Calibri" w:eastAsia="Times New Roman" w:hAnsi="Calibri" w:cs="Calibri"/>
                <w:color w:val="000000"/>
                <w:sz w:val="18"/>
                <w:szCs w:val="20"/>
                <w:lang w:eastAsia="es-ES"/>
              </w:rPr>
              <w:t>Se siguen buenas prácticas en un ciclo de mejora continua.</w:t>
            </w:r>
          </w:p>
          <w:p w14:paraId="3D9DBE59" w14:textId="77777777" w:rsidR="000A4A67" w:rsidRPr="00BF14FF" w:rsidRDefault="006849DE" w:rsidP="00D205BD">
            <w:pPr>
              <w:spacing w:before="120" w:after="120" w:line="240" w:lineRule="auto"/>
              <w:rPr>
                <w:rFonts w:ascii="Calibri" w:eastAsia="Times New Roman" w:hAnsi="Calibri" w:cs="Calibri"/>
                <w:i/>
                <w:color w:val="000000"/>
                <w:sz w:val="18"/>
                <w:szCs w:val="20"/>
                <w:lang w:eastAsia="es-ES"/>
              </w:rPr>
            </w:pPr>
            <w:r w:rsidRPr="00BF14FF">
              <w:rPr>
                <w:rFonts w:ascii="Calibri" w:eastAsia="Times New Roman" w:hAnsi="Calibri" w:cs="Calibri"/>
                <w:i/>
                <w:color w:val="000000"/>
                <w:sz w:val="18"/>
                <w:szCs w:val="20"/>
                <w:lang w:eastAsia="es-ES"/>
              </w:rPr>
              <w:t xml:space="preserve">El nivel 5 de madurez se centra en la mejora continua de los procesos con mejoras tecnológicas incrementales e innovadoras. Se establecen objetivos cuantitativos de mejora. Y se revisan continuamente para reflejar los cambios en los objetivos de negocio, utilizándose como indicadores en la gestión de la mejora de los procesos. </w:t>
            </w:r>
          </w:p>
          <w:p w14:paraId="679C40A9" w14:textId="77777777" w:rsidR="006849DE" w:rsidRPr="008B1436" w:rsidRDefault="006849DE" w:rsidP="00D205BD">
            <w:pPr>
              <w:spacing w:before="120" w:after="120" w:line="240" w:lineRule="auto"/>
              <w:rPr>
                <w:rFonts w:ascii="Calibri" w:eastAsia="Times New Roman" w:hAnsi="Calibri" w:cs="Calibri"/>
                <w:color w:val="000000"/>
                <w:sz w:val="18"/>
                <w:szCs w:val="20"/>
                <w:lang w:eastAsia="es-ES"/>
              </w:rPr>
            </w:pPr>
            <w:r w:rsidRPr="00BF14FF">
              <w:rPr>
                <w:rFonts w:ascii="Calibri" w:eastAsia="Times New Roman" w:hAnsi="Calibri" w:cs="Calibri"/>
                <w:i/>
                <w:color w:val="000000"/>
                <w:sz w:val="18"/>
                <w:szCs w:val="20"/>
                <w:lang w:eastAsia="es-ES"/>
              </w:rPr>
              <w:t>En este nivel la organización es capaz de mejorar el desempeño de los sistemas a base</w:t>
            </w:r>
            <w:r w:rsidR="000A4A67" w:rsidRPr="00BF14FF">
              <w:rPr>
                <w:rFonts w:ascii="Calibri" w:eastAsia="Times New Roman" w:hAnsi="Calibri" w:cs="Calibri"/>
                <w:i/>
                <w:color w:val="000000"/>
                <w:sz w:val="18"/>
                <w:szCs w:val="20"/>
                <w:lang w:eastAsia="es-ES"/>
              </w:rPr>
              <w:t xml:space="preserve"> </w:t>
            </w:r>
            <w:r w:rsidRPr="00BF14FF">
              <w:rPr>
                <w:rFonts w:ascii="Calibri" w:eastAsia="Times New Roman" w:hAnsi="Calibri" w:cs="Calibri"/>
                <w:i/>
                <w:color w:val="000000"/>
                <w:sz w:val="18"/>
                <w:szCs w:val="20"/>
                <w:lang w:eastAsia="es-ES"/>
              </w:rPr>
              <w:t>de una mejora continua de los procesos basada en los resultados de las medidas e indicadores.</w:t>
            </w:r>
          </w:p>
        </w:tc>
      </w:tr>
    </w:tbl>
    <w:p w14:paraId="18CF7A1E" w14:textId="77777777" w:rsidR="00E203A6" w:rsidRDefault="00E203A6">
      <w:pPr>
        <w:rPr>
          <w:sz w:val="20"/>
          <w:szCs w:val="20"/>
        </w:rPr>
      </w:pPr>
      <w:r>
        <w:rPr>
          <w:sz w:val="20"/>
          <w:szCs w:val="20"/>
        </w:rPr>
        <w:br w:type="page"/>
      </w:r>
    </w:p>
    <w:p w14:paraId="6A8C86EB" w14:textId="73C18557" w:rsidR="00E203A6" w:rsidRPr="00D70447" w:rsidRDefault="00E203A6" w:rsidP="00E203A6">
      <w:pPr>
        <w:spacing w:before="120" w:after="120" w:line="240" w:lineRule="auto"/>
        <w:jc w:val="both"/>
        <w:rPr>
          <w:b/>
          <w:bCs/>
        </w:rPr>
      </w:pPr>
      <w:r w:rsidRPr="00D70447">
        <w:rPr>
          <w:b/>
          <w:bCs/>
        </w:rPr>
        <w:lastRenderedPageBreak/>
        <w:t xml:space="preserve">Anexo </w:t>
      </w:r>
      <w:r w:rsidR="007D2B91">
        <w:rPr>
          <w:b/>
          <w:bCs/>
        </w:rPr>
        <w:t>5</w:t>
      </w:r>
      <w:r>
        <w:rPr>
          <w:b/>
          <w:bCs/>
        </w:rPr>
        <w:t>.</w:t>
      </w:r>
      <w:r w:rsidRPr="00D70447">
        <w:rPr>
          <w:b/>
          <w:bCs/>
        </w:rPr>
        <w:t xml:space="preserve"> </w:t>
      </w:r>
      <w:bookmarkStart w:id="2" w:name="_Hlk520723997"/>
      <w:r w:rsidRPr="00D70447">
        <w:rPr>
          <w:b/>
          <w:bCs/>
        </w:rPr>
        <w:t xml:space="preserve">Tipos de ciberincidentes </w:t>
      </w:r>
      <w:bookmarkEnd w:id="2"/>
    </w:p>
    <w:p w14:paraId="2C20E427" w14:textId="77777777" w:rsidR="00E203A6" w:rsidRPr="009C7B9D" w:rsidRDefault="00E203A6" w:rsidP="00E203A6">
      <w:pPr>
        <w:spacing w:before="120" w:after="120" w:line="240" w:lineRule="auto"/>
        <w:jc w:val="both"/>
        <w:rPr>
          <w:bCs/>
          <w:sz w:val="20"/>
        </w:rPr>
      </w:pPr>
      <w:r w:rsidRPr="009C7B9D">
        <w:rPr>
          <w:bCs/>
          <w:sz w:val="20"/>
        </w:rPr>
        <w:t>El ENS define incidente de seguridad como: Suceso inesperado o no deseado con consecuencias en detrimento de la seguridad del sistema de información.</w:t>
      </w:r>
    </w:p>
    <w:p w14:paraId="04DD6C89" w14:textId="28036AFE" w:rsidR="00E203A6" w:rsidRPr="009C7B9D" w:rsidRDefault="00E203A6" w:rsidP="00E203A6">
      <w:pPr>
        <w:spacing w:before="120" w:after="120" w:line="240" w:lineRule="auto"/>
        <w:jc w:val="both"/>
        <w:rPr>
          <w:bCs/>
          <w:sz w:val="20"/>
        </w:rPr>
      </w:pPr>
      <w:r w:rsidRPr="009C7B9D">
        <w:rPr>
          <w:bCs/>
          <w:sz w:val="20"/>
        </w:rPr>
        <w:t>En la Guía CCN-STIC 817 se señala que</w:t>
      </w:r>
      <w:r w:rsidR="00B81AC1">
        <w:rPr>
          <w:bCs/>
          <w:sz w:val="20"/>
        </w:rPr>
        <w:t>,</w:t>
      </w:r>
      <w:r w:rsidRPr="009C7B9D">
        <w:rPr>
          <w:bCs/>
          <w:sz w:val="20"/>
        </w:rPr>
        <w:t xml:space="preserve"> siguiendo la línea terminológica iniciada por la Estrategia de Ciberseguridad Nacional, a lo largo del citado documento se utilizará el término </w:t>
      </w:r>
      <w:proofErr w:type="spellStart"/>
      <w:r w:rsidRPr="009C7B9D">
        <w:rPr>
          <w:bCs/>
          <w:sz w:val="20"/>
        </w:rPr>
        <w:t>ciberincidente</w:t>
      </w:r>
      <w:proofErr w:type="spellEnd"/>
      <w:r w:rsidRPr="009C7B9D">
        <w:rPr>
          <w:bCs/>
          <w:sz w:val="20"/>
        </w:rPr>
        <w:t xml:space="preserve"> como sinónimo de incidente de seguridad en el ámbito de los Sistemas de Información y las Comunicaciones.</w:t>
      </w:r>
    </w:p>
    <w:p w14:paraId="3D99785F" w14:textId="77777777" w:rsidR="00E203A6" w:rsidRPr="009C7B9D" w:rsidRDefault="00E203A6" w:rsidP="00E203A6">
      <w:pPr>
        <w:spacing w:before="120" w:after="120" w:line="240" w:lineRule="auto"/>
        <w:jc w:val="center"/>
        <w:rPr>
          <w:b/>
          <w:bCs/>
          <w:sz w:val="20"/>
        </w:rPr>
      </w:pPr>
      <w:r w:rsidRPr="009C7B9D">
        <w:rPr>
          <w:b/>
          <w:bCs/>
          <w:sz w:val="20"/>
        </w:rPr>
        <w:t>Clasificación de los ciberincidentes según la Guía de seguridad CCN-STIC 817</w:t>
      </w:r>
    </w:p>
    <w:tbl>
      <w:tblPr>
        <w:tblStyle w:val="Tablaconcuadrcula"/>
        <w:tblW w:w="9209" w:type="dxa"/>
        <w:jc w:val="center"/>
        <w:tblLook w:val="04A0" w:firstRow="1" w:lastRow="0" w:firstColumn="1" w:lastColumn="0" w:noHBand="0" w:noVBand="1"/>
      </w:tblPr>
      <w:tblGrid>
        <w:gridCol w:w="1555"/>
        <w:gridCol w:w="3402"/>
        <w:gridCol w:w="4252"/>
      </w:tblGrid>
      <w:tr w:rsidR="00E203A6" w:rsidRPr="00981016" w14:paraId="7C65A0AA" w14:textId="77777777" w:rsidTr="002B6994">
        <w:trPr>
          <w:tblHeader/>
          <w:jc w:val="center"/>
        </w:trPr>
        <w:tc>
          <w:tcPr>
            <w:tcW w:w="1555" w:type="dxa"/>
            <w:shd w:val="clear" w:color="auto" w:fill="FFFFCC"/>
            <w:vAlign w:val="center"/>
          </w:tcPr>
          <w:p w14:paraId="43AB9B9E" w14:textId="77777777" w:rsidR="00E203A6" w:rsidRPr="00981016" w:rsidRDefault="00E203A6" w:rsidP="002B6994">
            <w:pPr>
              <w:spacing w:before="120" w:after="120"/>
              <w:jc w:val="center"/>
              <w:rPr>
                <w:b/>
                <w:bCs/>
                <w:sz w:val="20"/>
                <w:szCs w:val="20"/>
              </w:rPr>
            </w:pPr>
            <w:r w:rsidRPr="00981016">
              <w:rPr>
                <w:b/>
                <w:bCs/>
                <w:sz w:val="20"/>
                <w:szCs w:val="20"/>
              </w:rPr>
              <w:t xml:space="preserve">Clase de </w:t>
            </w:r>
            <w:proofErr w:type="spellStart"/>
            <w:r w:rsidRPr="00981016">
              <w:rPr>
                <w:b/>
                <w:bCs/>
                <w:sz w:val="20"/>
                <w:szCs w:val="20"/>
              </w:rPr>
              <w:t>Ciberincidente</w:t>
            </w:r>
            <w:proofErr w:type="spellEnd"/>
          </w:p>
        </w:tc>
        <w:tc>
          <w:tcPr>
            <w:tcW w:w="3402" w:type="dxa"/>
            <w:shd w:val="clear" w:color="auto" w:fill="FFFFCC"/>
            <w:vAlign w:val="center"/>
          </w:tcPr>
          <w:p w14:paraId="297DE4B3" w14:textId="77777777" w:rsidR="00E203A6" w:rsidRPr="00981016" w:rsidRDefault="00E203A6" w:rsidP="002B6994">
            <w:pPr>
              <w:spacing w:before="120" w:after="120"/>
              <w:jc w:val="center"/>
              <w:rPr>
                <w:sz w:val="20"/>
                <w:szCs w:val="20"/>
              </w:rPr>
            </w:pPr>
            <w:r w:rsidRPr="00981016">
              <w:rPr>
                <w:b/>
                <w:bCs/>
                <w:sz w:val="20"/>
                <w:szCs w:val="20"/>
              </w:rPr>
              <w:t>Descripción</w:t>
            </w:r>
          </w:p>
        </w:tc>
        <w:tc>
          <w:tcPr>
            <w:tcW w:w="4252" w:type="dxa"/>
            <w:shd w:val="clear" w:color="auto" w:fill="FFFFCC"/>
            <w:vAlign w:val="center"/>
          </w:tcPr>
          <w:p w14:paraId="5DBB7ADF" w14:textId="77777777" w:rsidR="00E203A6" w:rsidRPr="00981016" w:rsidRDefault="00E203A6" w:rsidP="002B6994">
            <w:pPr>
              <w:spacing w:before="120" w:after="120"/>
              <w:jc w:val="center"/>
              <w:rPr>
                <w:sz w:val="20"/>
                <w:szCs w:val="20"/>
              </w:rPr>
            </w:pPr>
            <w:r w:rsidRPr="00981016">
              <w:rPr>
                <w:b/>
                <w:bCs/>
                <w:sz w:val="20"/>
                <w:szCs w:val="20"/>
              </w:rPr>
              <w:t xml:space="preserve">Tipo de </w:t>
            </w:r>
            <w:proofErr w:type="spellStart"/>
            <w:r w:rsidRPr="00981016">
              <w:rPr>
                <w:b/>
                <w:bCs/>
                <w:sz w:val="20"/>
                <w:szCs w:val="20"/>
              </w:rPr>
              <w:t>ciberincidente</w:t>
            </w:r>
            <w:proofErr w:type="spellEnd"/>
          </w:p>
        </w:tc>
      </w:tr>
      <w:tr w:rsidR="00E203A6" w:rsidRPr="00981016" w14:paraId="0205C1CA" w14:textId="77777777" w:rsidTr="002B6994">
        <w:trPr>
          <w:jc w:val="center"/>
        </w:trPr>
        <w:tc>
          <w:tcPr>
            <w:tcW w:w="1555" w:type="dxa"/>
            <w:vAlign w:val="center"/>
          </w:tcPr>
          <w:p w14:paraId="61D189EC" w14:textId="77777777" w:rsidR="00E203A6" w:rsidRPr="00981016" w:rsidRDefault="00E203A6" w:rsidP="002B6994">
            <w:pPr>
              <w:spacing w:before="120" w:after="120"/>
              <w:jc w:val="center"/>
              <w:rPr>
                <w:sz w:val="20"/>
                <w:szCs w:val="20"/>
              </w:rPr>
            </w:pPr>
            <w:r w:rsidRPr="00981016">
              <w:rPr>
                <w:sz w:val="20"/>
                <w:szCs w:val="20"/>
              </w:rPr>
              <w:t>Código dañino</w:t>
            </w:r>
          </w:p>
        </w:tc>
        <w:tc>
          <w:tcPr>
            <w:tcW w:w="3402" w:type="dxa"/>
            <w:vAlign w:val="center"/>
          </w:tcPr>
          <w:p w14:paraId="3EA51FCA" w14:textId="77777777" w:rsidR="00E203A6" w:rsidRPr="00981016" w:rsidRDefault="00E203A6" w:rsidP="002B6994">
            <w:pPr>
              <w:spacing w:before="120" w:after="120"/>
              <w:jc w:val="center"/>
              <w:rPr>
                <w:sz w:val="20"/>
                <w:szCs w:val="20"/>
              </w:rPr>
            </w:pPr>
            <w:r w:rsidRPr="00981016">
              <w:rPr>
                <w:sz w:val="20"/>
                <w:szCs w:val="20"/>
              </w:rPr>
              <w:t>Software cuyo objetivo es infiltrarse o dañar un ordenador, servidor u otro dispositivo de red, sin el conocimiento de su responsable o usuario y con finalidades muy diversas.</w:t>
            </w:r>
          </w:p>
        </w:tc>
        <w:tc>
          <w:tcPr>
            <w:tcW w:w="4252" w:type="dxa"/>
            <w:vAlign w:val="center"/>
          </w:tcPr>
          <w:p w14:paraId="5FC1684A" w14:textId="77777777" w:rsidR="00E203A6" w:rsidRPr="00981016" w:rsidRDefault="00E203A6" w:rsidP="002B6994">
            <w:pPr>
              <w:jc w:val="center"/>
              <w:rPr>
                <w:sz w:val="20"/>
                <w:szCs w:val="20"/>
              </w:rPr>
            </w:pPr>
            <w:r w:rsidRPr="00981016">
              <w:rPr>
                <w:sz w:val="20"/>
                <w:szCs w:val="20"/>
              </w:rPr>
              <w:t>Virus</w:t>
            </w:r>
          </w:p>
          <w:p w14:paraId="19CACBE8" w14:textId="77777777" w:rsidR="00E203A6" w:rsidRPr="00981016" w:rsidRDefault="00E203A6" w:rsidP="002B6994">
            <w:pPr>
              <w:jc w:val="center"/>
              <w:rPr>
                <w:sz w:val="20"/>
                <w:szCs w:val="20"/>
              </w:rPr>
            </w:pPr>
            <w:r w:rsidRPr="00981016">
              <w:rPr>
                <w:sz w:val="20"/>
                <w:szCs w:val="20"/>
              </w:rPr>
              <w:t>Gusanos</w:t>
            </w:r>
          </w:p>
          <w:p w14:paraId="13FD41C6" w14:textId="77777777" w:rsidR="00E203A6" w:rsidRPr="00981016" w:rsidRDefault="00E203A6" w:rsidP="002B6994">
            <w:pPr>
              <w:jc w:val="center"/>
              <w:rPr>
                <w:sz w:val="20"/>
                <w:szCs w:val="20"/>
              </w:rPr>
            </w:pPr>
            <w:r w:rsidRPr="00981016">
              <w:rPr>
                <w:sz w:val="20"/>
                <w:szCs w:val="20"/>
              </w:rPr>
              <w:t>Troyanos</w:t>
            </w:r>
          </w:p>
          <w:p w14:paraId="75D10F22" w14:textId="77777777" w:rsidR="00E203A6" w:rsidRPr="00981016" w:rsidRDefault="00E203A6" w:rsidP="002B6994">
            <w:pPr>
              <w:jc w:val="center"/>
              <w:rPr>
                <w:sz w:val="20"/>
                <w:szCs w:val="20"/>
              </w:rPr>
            </w:pPr>
            <w:r w:rsidRPr="00981016">
              <w:rPr>
                <w:sz w:val="20"/>
                <w:szCs w:val="20"/>
              </w:rPr>
              <w:t>Spyware</w:t>
            </w:r>
          </w:p>
          <w:p w14:paraId="703E931E" w14:textId="77777777" w:rsidR="00E203A6" w:rsidRPr="00981016" w:rsidRDefault="00E203A6" w:rsidP="002B6994">
            <w:pPr>
              <w:jc w:val="center"/>
              <w:rPr>
                <w:sz w:val="20"/>
                <w:szCs w:val="20"/>
              </w:rPr>
            </w:pPr>
            <w:proofErr w:type="spellStart"/>
            <w:r w:rsidRPr="00981016">
              <w:rPr>
                <w:sz w:val="20"/>
                <w:szCs w:val="20"/>
              </w:rPr>
              <w:t>Rootkit</w:t>
            </w:r>
            <w:proofErr w:type="spellEnd"/>
          </w:p>
          <w:p w14:paraId="2B9EEB33" w14:textId="77777777" w:rsidR="00E203A6" w:rsidRPr="00981016" w:rsidRDefault="00E203A6" w:rsidP="002B6994">
            <w:pPr>
              <w:jc w:val="center"/>
              <w:rPr>
                <w:sz w:val="20"/>
                <w:szCs w:val="20"/>
              </w:rPr>
            </w:pPr>
            <w:proofErr w:type="spellStart"/>
            <w:r w:rsidRPr="00981016">
              <w:rPr>
                <w:sz w:val="20"/>
                <w:szCs w:val="20"/>
              </w:rPr>
              <w:t>Ransomware</w:t>
            </w:r>
            <w:proofErr w:type="spellEnd"/>
            <w:r w:rsidRPr="00981016">
              <w:rPr>
                <w:sz w:val="20"/>
                <w:szCs w:val="20"/>
              </w:rPr>
              <w:t xml:space="preserve"> (secuestro informático)</w:t>
            </w:r>
          </w:p>
          <w:p w14:paraId="0AB1BC67" w14:textId="77777777" w:rsidR="00E203A6" w:rsidRPr="00981016" w:rsidRDefault="00E203A6" w:rsidP="002B6994">
            <w:pPr>
              <w:jc w:val="center"/>
              <w:rPr>
                <w:sz w:val="20"/>
                <w:szCs w:val="20"/>
              </w:rPr>
            </w:pPr>
            <w:r w:rsidRPr="00981016">
              <w:rPr>
                <w:sz w:val="20"/>
                <w:szCs w:val="20"/>
              </w:rPr>
              <w:t>Herramienta para Acceso Remoto</w:t>
            </w:r>
          </w:p>
          <w:p w14:paraId="5F9569B9" w14:textId="77777777" w:rsidR="00E203A6" w:rsidRPr="00981016" w:rsidRDefault="00E203A6" w:rsidP="002B6994">
            <w:pPr>
              <w:jc w:val="center"/>
              <w:rPr>
                <w:sz w:val="20"/>
                <w:szCs w:val="20"/>
              </w:rPr>
            </w:pPr>
            <w:proofErr w:type="spellStart"/>
            <w:r w:rsidRPr="00981016">
              <w:rPr>
                <w:sz w:val="20"/>
                <w:szCs w:val="20"/>
              </w:rPr>
              <w:t>Remote</w:t>
            </w:r>
            <w:proofErr w:type="spellEnd"/>
            <w:r w:rsidRPr="00981016">
              <w:rPr>
                <w:sz w:val="20"/>
                <w:szCs w:val="20"/>
              </w:rPr>
              <w:t xml:space="preserve"> Access Tools (RAT)</w:t>
            </w:r>
          </w:p>
        </w:tc>
      </w:tr>
      <w:tr w:rsidR="00E203A6" w:rsidRPr="00981016" w14:paraId="28E891F8" w14:textId="77777777" w:rsidTr="002B6994">
        <w:trPr>
          <w:jc w:val="center"/>
        </w:trPr>
        <w:tc>
          <w:tcPr>
            <w:tcW w:w="1555" w:type="dxa"/>
            <w:vAlign w:val="center"/>
            <w:hideMark/>
          </w:tcPr>
          <w:p w14:paraId="31E82538" w14:textId="77777777" w:rsidR="00E203A6" w:rsidRPr="00981016" w:rsidRDefault="00E203A6" w:rsidP="002B6994">
            <w:pPr>
              <w:spacing w:before="120" w:after="120"/>
              <w:jc w:val="center"/>
              <w:rPr>
                <w:sz w:val="20"/>
                <w:szCs w:val="20"/>
              </w:rPr>
            </w:pPr>
            <w:r w:rsidRPr="00981016">
              <w:rPr>
                <w:rFonts w:ascii="Calibri" w:hAnsi="Calibri" w:cs="Calibri"/>
                <w:sz w:val="20"/>
                <w:szCs w:val="20"/>
              </w:rPr>
              <w:t>Disponibilidad</w:t>
            </w:r>
          </w:p>
        </w:tc>
        <w:tc>
          <w:tcPr>
            <w:tcW w:w="3402" w:type="dxa"/>
            <w:vAlign w:val="center"/>
            <w:hideMark/>
          </w:tcPr>
          <w:p w14:paraId="31E8B016" w14:textId="77777777" w:rsidR="00E203A6" w:rsidRPr="00981016" w:rsidRDefault="00E203A6" w:rsidP="002B6994">
            <w:pPr>
              <w:spacing w:before="120" w:after="120"/>
              <w:jc w:val="center"/>
              <w:rPr>
                <w:sz w:val="20"/>
                <w:szCs w:val="20"/>
              </w:rPr>
            </w:pPr>
            <w:r w:rsidRPr="00981016">
              <w:rPr>
                <w:sz w:val="20"/>
                <w:szCs w:val="20"/>
              </w:rPr>
              <w:t>Ataques dirigidos a poner fuera de servicio los sistemas, al objeto de causar daños en la productividad y/o la imagen de las instituciones atacadas</w:t>
            </w:r>
          </w:p>
        </w:tc>
        <w:tc>
          <w:tcPr>
            <w:tcW w:w="4252" w:type="dxa"/>
            <w:vAlign w:val="center"/>
            <w:hideMark/>
          </w:tcPr>
          <w:p w14:paraId="46B80532" w14:textId="77777777" w:rsidR="00E203A6" w:rsidRPr="00981016" w:rsidRDefault="00E203A6" w:rsidP="002B6994">
            <w:pPr>
              <w:jc w:val="center"/>
              <w:rPr>
                <w:sz w:val="20"/>
                <w:szCs w:val="20"/>
              </w:rPr>
            </w:pPr>
            <w:r w:rsidRPr="00981016">
              <w:rPr>
                <w:sz w:val="20"/>
                <w:szCs w:val="20"/>
              </w:rPr>
              <w:t xml:space="preserve">Denegación [Distribuida] del Servicio </w:t>
            </w:r>
          </w:p>
          <w:p w14:paraId="1CAC3AC3" w14:textId="77777777" w:rsidR="00E203A6" w:rsidRPr="00981016" w:rsidRDefault="00E203A6" w:rsidP="002B6994">
            <w:pPr>
              <w:jc w:val="center"/>
              <w:rPr>
                <w:sz w:val="20"/>
                <w:szCs w:val="20"/>
              </w:rPr>
            </w:pPr>
            <w:proofErr w:type="spellStart"/>
            <w:r w:rsidRPr="00981016">
              <w:rPr>
                <w:sz w:val="20"/>
                <w:szCs w:val="20"/>
              </w:rPr>
              <w:t>DoS</w:t>
            </w:r>
            <w:proofErr w:type="spellEnd"/>
            <w:r w:rsidRPr="00981016">
              <w:rPr>
                <w:sz w:val="20"/>
                <w:szCs w:val="20"/>
              </w:rPr>
              <w:t xml:space="preserve"> / </w:t>
            </w:r>
            <w:proofErr w:type="spellStart"/>
            <w:r w:rsidRPr="00981016">
              <w:rPr>
                <w:sz w:val="20"/>
                <w:szCs w:val="20"/>
              </w:rPr>
              <w:t>DDoS</w:t>
            </w:r>
            <w:proofErr w:type="spellEnd"/>
          </w:p>
          <w:p w14:paraId="16571E63" w14:textId="77777777" w:rsidR="00E203A6" w:rsidRPr="00981016" w:rsidRDefault="00E203A6" w:rsidP="002B6994">
            <w:pPr>
              <w:jc w:val="center"/>
              <w:rPr>
                <w:sz w:val="20"/>
                <w:szCs w:val="20"/>
              </w:rPr>
            </w:pPr>
            <w:r w:rsidRPr="00981016">
              <w:rPr>
                <w:sz w:val="20"/>
                <w:szCs w:val="20"/>
              </w:rPr>
              <w:t>Fallo (Hardware/Software)</w:t>
            </w:r>
          </w:p>
          <w:p w14:paraId="273583BF" w14:textId="77777777" w:rsidR="00E203A6" w:rsidRPr="00981016" w:rsidRDefault="00E203A6" w:rsidP="002B6994">
            <w:pPr>
              <w:jc w:val="center"/>
              <w:rPr>
                <w:sz w:val="20"/>
                <w:szCs w:val="20"/>
              </w:rPr>
            </w:pPr>
            <w:r w:rsidRPr="00981016">
              <w:rPr>
                <w:sz w:val="20"/>
                <w:szCs w:val="20"/>
              </w:rPr>
              <w:t>Error humano</w:t>
            </w:r>
          </w:p>
          <w:p w14:paraId="4B0C10AD" w14:textId="77777777" w:rsidR="00E203A6" w:rsidRPr="00981016" w:rsidRDefault="00E203A6" w:rsidP="002B6994">
            <w:pPr>
              <w:jc w:val="center"/>
              <w:rPr>
                <w:sz w:val="20"/>
                <w:szCs w:val="20"/>
              </w:rPr>
            </w:pPr>
            <w:r w:rsidRPr="00981016">
              <w:rPr>
                <w:sz w:val="20"/>
                <w:szCs w:val="20"/>
              </w:rPr>
              <w:t>Sabotaje</w:t>
            </w:r>
          </w:p>
        </w:tc>
      </w:tr>
      <w:tr w:rsidR="00E203A6" w:rsidRPr="00981016" w14:paraId="1F0F25A8" w14:textId="77777777" w:rsidTr="002B6994">
        <w:trPr>
          <w:jc w:val="center"/>
        </w:trPr>
        <w:tc>
          <w:tcPr>
            <w:tcW w:w="1555" w:type="dxa"/>
            <w:vAlign w:val="center"/>
            <w:hideMark/>
          </w:tcPr>
          <w:p w14:paraId="7D3497C1" w14:textId="77777777" w:rsidR="00E203A6" w:rsidRPr="00981016" w:rsidRDefault="00E203A6" w:rsidP="002B6994">
            <w:pPr>
              <w:spacing w:before="120" w:after="120"/>
              <w:jc w:val="center"/>
              <w:rPr>
                <w:sz w:val="20"/>
                <w:szCs w:val="20"/>
              </w:rPr>
            </w:pPr>
            <w:r w:rsidRPr="00981016">
              <w:rPr>
                <w:sz w:val="20"/>
                <w:szCs w:val="20"/>
              </w:rPr>
              <w:t>Obtención de</w:t>
            </w:r>
          </w:p>
          <w:p w14:paraId="65AEBDF3" w14:textId="77777777" w:rsidR="00E203A6" w:rsidRPr="00981016" w:rsidRDefault="00E203A6" w:rsidP="002B6994">
            <w:pPr>
              <w:spacing w:before="120" w:after="120"/>
              <w:jc w:val="center"/>
              <w:rPr>
                <w:sz w:val="20"/>
                <w:szCs w:val="20"/>
              </w:rPr>
            </w:pPr>
            <w:r w:rsidRPr="00981016">
              <w:rPr>
                <w:sz w:val="20"/>
                <w:szCs w:val="20"/>
              </w:rPr>
              <w:t>información</w:t>
            </w:r>
          </w:p>
        </w:tc>
        <w:tc>
          <w:tcPr>
            <w:tcW w:w="3402" w:type="dxa"/>
            <w:vAlign w:val="center"/>
            <w:hideMark/>
          </w:tcPr>
          <w:p w14:paraId="7BB9F069" w14:textId="77777777" w:rsidR="00E203A6" w:rsidRPr="00981016" w:rsidRDefault="00E203A6" w:rsidP="002B6994">
            <w:pPr>
              <w:spacing w:before="120" w:after="120"/>
              <w:jc w:val="center"/>
              <w:rPr>
                <w:sz w:val="20"/>
                <w:szCs w:val="20"/>
              </w:rPr>
            </w:pPr>
            <w:r w:rsidRPr="00981016">
              <w:rPr>
                <w:sz w:val="20"/>
                <w:szCs w:val="20"/>
              </w:rPr>
              <w:t>Ataques dirigidos a recabar información fundamental que permita avanzar en ataques más sofisticados, a través de ingeniería social o de identificación de vulnerabilidades.</w:t>
            </w:r>
          </w:p>
        </w:tc>
        <w:tc>
          <w:tcPr>
            <w:tcW w:w="4252" w:type="dxa"/>
            <w:vAlign w:val="center"/>
            <w:hideMark/>
          </w:tcPr>
          <w:p w14:paraId="2748E3E2" w14:textId="77777777" w:rsidR="00E203A6" w:rsidRPr="00981016" w:rsidRDefault="00E203A6" w:rsidP="002B6994">
            <w:pPr>
              <w:jc w:val="center"/>
              <w:rPr>
                <w:sz w:val="20"/>
                <w:szCs w:val="20"/>
              </w:rPr>
            </w:pPr>
            <w:r w:rsidRPr="00981016">
              <w:rPr>
                <w:sz w:val="20"/>
                <w:szCs w:val="20"/>
              </w:rPr>
              <w:t>Identificación de activos y</w:t>
            </w:r>
          </w:p>
          <w:p w14:paraId="325B12C5" w14:textId="77777777" w:rsidR="00E203A6" w:rsidRPr="00981016" w:rsidRDefault="00E203A6" w:rsidP="002B6994">
            <w:pPr>
              <w:jc w:val="center"/>
              <w:rPr>
                <w:sz w:val="20"/>
                <w:szCs w:val="20"/>
              </w:rPr>
            </w:pPr>
            <w:r w:rsidRPr="00981016">
              <w:rPr>
                <w:sz w:val="20"/>
                <w:szCs w:val="20"/>
              </w:rPr>
              <w:t>vulnerabilidades (escaneo)</w:t>
            </w:r>
          </w:p>
          <w:p w14:paraId="6AEBD5D9" w14:textId="77777777" w:rsidR="00E203A6" w:rsidRPr="00981016" w:rsidRDefault="00E203A6" w:rsidP="002B6994">
            <w:pPr>
              <w:jc w:val="center"/>
              <w:rPr>
                <w:sz w:val="20"/>
                <w:szCs w:val="20"/>
              </w:rPr>
            </w:pPr>
            <w:proofErr w:type="spellStart"/>
            <w:r w:rsidRPr="00981016">
              <w:rPr>
                <w:sz w:val="20"/>
                <w:szCs w:val="20"/>
              </w:rPr>
              <w:t>Sniffing</w:t>
            </w:r>
            <w:proofErr w:type="spellEnd"/>
          </w:p>
          <w:p w14:paraId="7477CE34" w14:textId="77777777" w:rsidR="00E203A6" w:rsidRPr="00981016" w:rsidRDefault="00E203A6" w:rsidP="002B6994">
            <w:pPr>
              <w:jc w:val="center"/>
              <w:rPr>
                <w:sz w:val="20"/>
                <w:szCs w:val="20"/>
              </w:rPr>
            </w:pPr>
            <w:r w:rsidRPr="00981016">
              <w:rPr>
                <w:sz w:val="20"/>
                <w:szCs w:val="20"/>
              </w:rPr>
              <w:t>Ingeniería social</w:t>
            </w:r>
          </w:p>
          <w:p w14:paraId="332EA225" w14:textId="77777777" w:rsidR="00E203A6" w:rsidRPr="00981016" w:rsidRDefault="00E203A6" w:rsidP="002B6994">
            <w:pPr>
              <w:jc w:val="center"/>
              <w:rPr>
                <w:sz w:val="20"/>
                <w:szCs w:val="20"/>
              </w:rPr>
            </w:pPr>
            <w:r w:rsidRPr="00981016">
              <w:rPr>
                <w:sz w:val="20"/>
                <w:szCs w:val="20"/>
              </w:rPr>
              <w:t>Phishing</w:t>
            </w:r>
          </w:p>
        </w:tc>
      </w:tr>
      <w:tr w:rsidR="00E203A6" w:rsidRPr="00981016" w14:paraId="0E528E6B" w14:textId="77777777" w:rsidTr="002B6994">
        <w:trPr>
          <w:jc w:val="center"/>
        </w:trPr>
        <w:tc>
          <w:tcPr>
            <w:tcW w:w="1555" w:type="dxa"/>
            <w:vAlign w:val="center"/>
            <w:hideMark/>
          </w:tcPr>
          <w:p w14:paraId="23246B0F" w14:textId="77777777" w:rsidR="00E203A6" w:rsidRPr="00981016" w:rsidRDefault="00E203A6" w:rsidP="002B6994">
            <w:pPr>
              <w:spacing w:before="120" w:after="120"/>
              <w:jc w:val="center"/>
              <w:rPr>
                <w:sz w:val="20"/>
                <w:szCs w:val="20"/>
              </w:rPr>
            </w:pPr>
            <w:r w:rsidRPr="00981016">
              <w:rPr>
                <w:rFonts w:ascii="Calibri" w:hAnsi="Calibri" w:cs="Calibri"/>
                <w:sz w:val="20"/>
                <w:szCs w:val="20"/>
              </w:rPr>
              <w:t>Intrusiones</w:t>
            </w:r>
          </w:p>
        </w:tc>
        <w:tc>
          <w:tcPr>
            <w:tcW w:w="3402" w:type="dxa"/>
            <w:vAlign w:val="center"/>
            <w:hideMark/>
          </w:tcPr>
          <w:p w14:paraId="472BEDCC" w14:textId="77777777" w:rsidR="00E203A6" w:rsidRPr="00981016" w:rsidRDefault="00E203A6" w:rsidP="002B6994">
            <w:pPr>
              <w:spacing w:before="120" w:after="120"/>
              <w:jc w:val="center"/>
              <w:rPr>
                <w:sz w:val="20"/>
                <w:szCs w:val="20"/>
              </w:rPr>
            </w:pPr>
            <w:r w:rsidRPr="00981016">
              <w:rPr>
                <w:sz w:val="20"/>
                <w:szCs w:val="20"/>
              </w:rPr>
              <w:t>Ataques dirigidos a la explotación de vulnerabilidades de diseño, de operación o de configuración de diferentes tecnologías, al objeto de introducirse de forma fraudulenta en los sistemas de una organización.</w:t>
            </w:r>
          </w:p>
        </w:tc>
        <w:tc>
          <w:tcPr>
            <w:tcW w:w="4252" w:type="dxa"/>
            <w:vAlign w:val="center"/>
            <w:hideMark/>
          </w:tcPr>
          <w:p w14:paraId="7B4E92A8" w14:textId="77777777" w:rsidR="00E203A6" w:rsidRPr="00981016" w:rsidRDefault="00E203A6" w:rsidP="002B6994">
            <w:pPr>
              <w:jc w:val="center"/>
              <w:rPr>
                <w:sz w:val="20"/>
                <w:szCs w:val="20"/>
              </w:rPr>
            </w:pPr>
            <w:r w:rsidRPr="00981016">
              <w:rPr>
                <w:sz w:val="20"/>
                <w:szCs w:val="20"/>
              </w:rPr>
              <w:t>Compromiso de cuenta de usuario</w:t>
            </w:r>
          </w:p>
          <w:p w14:paraId="105D3849" w14:textId="77777777" w:rsidR="00E203A6" w:rsidRPr="00981016" w:rsidRDefault="00E203A6" w:rsidP="002B6994">
            <w:pPr>
              <w:jc w:val="center"/>
              <w:rPr>
                <w:sz w:val="20"/>
                <w:szCs w:val="20"/>
              </w:rPr>
            </w:pPr>
            <w:proofErr w:type="spellStart"/>
            <w:r w:rsidRPr="00981016">
              <w:rPr>
                <w:sz w:val="20"/>
                <w:szCs w:val="20"/>
              </w:rPr>
              <w:t>Defacement</w:t>
            </w:r>
            <w:proofErr w:type="spellEnd"/>
            <w:r w:rsidRPr="00981016">
              <w:rPr>
                <w:sz w:val="20"/>
                <w:szCs w:val="20"/>
              </w:rPr>
              <w:t xml:space="preserve"> (desfiguración)</w:t>
            </w:r>
          </w:p>
          <w:p w14:paraId="634508BB" w14:textId="77777777" w:rsidR="00E203A6" w:rsidRPr="00981016" w:rsidRDefault="00E203A6" w:rsidP="002B6994">
            <w:pPr>
              <w:jc w:val="center"/>
              <w:rPr>
                <w:sz w:val="20"/>
                <w:szCs w:val="20"/>
                <w:lang w:val="en-US"/>
              </w:rPr>
            </w:pPr>
            <w:r w:rsidRPr="00981016">
              <w:rPr>
                <w:sz w:val="20"/>
                <w:szCs w:val="20"/>
                <w:lang w:val="en-US"/>
              </w:rPr>
              <w:t>Cross-Site Scripting (XSS)</w:t>
            </w:r>
          </w:p>
          <w:p w14:paraId="6A6CE152" w14:textId="77777777" w:rsidR="00E203A6" w:rsidRPr="00981016" w:rsidRDefault="00E203A6" w:rsidP="002B6994">
            <w:pPr>
              <w:jc w:val="center"/>
              <w:rPr>
                <w:sz w:val="20"/>
                <w:szCs w:val="20"/>
                <w:lang w:val="en-US"/>
              </w:rPr>
            </w:pPr>
            <w:r w:rsidRPr="00981016">
              <w:rPr>
                <w:sz w:val="20"/>
                <w:szCs w:val="20"/>
                <w:lang w:val="en-US"/>
              </w:rPr>
              <w:t>Cross-Site Request Forgery (CSRF)</w:t>
            </w:r>
          </w:p>
          <w:p w14:paraId="6E0CFC80" w14:textId="77777777" w:rsidR="00E203A6" w:rsidRPr="00981016" w:rsidRDefault="00E203A6" w:rsidP="002B6994">
            <w:pPr>
              <w:jc w:val="center"/>
              <w:rPr>
                <w:sz w:val="20"/>
                <w:szCs w:val="20"/>
              </w:rPr>
            </w:pPr>
            <w:r w:rsidRPr="00981016">
              <w:rPr>
                <w:sz w:val="20"/>
                <w:szCs w:val="20"/>
              </w:rPr>
              <w:t>Falsificación de petición entre sitios cruzados</w:t>
            </w:r>
          </w:p>
          <w:p w14:paraId="033FA20E" w14:textId="77777777" w:rsidR="00E203A6" w:rsidRPr="00981016" w:rsidRDefault="00E203A6" w:rsidP="002B6994">
            <w:pPr>
              <w:jc w:val="center"/>
              <w:rPr>
                <w:sz w:val="20"/>
                <w:szCs w:val="20"/>
              </w:rPr>
            </w:pPr>
            <w:r w:rsidRPr="00981016">
              <w:rPr>
                <w:sz w:val="20"/>
                <w:szCs w:val="20"/>
              </w:rPr>
              <w:t>Inyección SQL</w:t>
            </w:r>
          </w:p>
          <w:p w14:paraId="3B38A7C3" w14:textId="77777777" w:rsidR="00E203A6" w:rsidRPr="00981016" w:rsidRDefault="00E203A6" w:rsidP="002B6994">
            <w:pPr>
              <w:jc w:val="center"/>
              <w:rPr>
                <w:sz w:val="20"/>
                <w:szCs w:val="20"/>
              </w:rPr>
            </w:pPr>
            <w:proofErr w:type="spellStart"/>
            <w:r w:rsidRPr="00981016">
              <w:rPr>
                <w:sz w:val="20"/>
                <w:szCs w:val="20"/>
              </w:rPr>
              <w:t>Spear</w:t>
            </w:r>
            <w:proofErr w:type="spellEnd"/>
            <w:r w:rsidRPr="00981016">
              <w:rPr>
                <w:sz w:val="20"/>
                <w:szCs w:val="20"/>
              </w:rPr>
              <w:t xml:space="preserve"> </w:t>
            </w:r>
            <w:proofErr w:type="spellStart"/>
            <w:r w:rsidRPr="00981016">
              <w:rPr>
                <w:sz w:val="20"/>
                <w:szCs w:val="20"/>
              </w:rPr>
              <w:t>Phishing</w:t>
            </w:r>
            <w:proofErr w:type="spellEnd"/>
          </w:p>
          <w:p w14:paraId="0788B1EC" w14:textId="77777777" w:rsidR="00E203A6" w:rsidRPr="00981016" w:rsidRDefault="00E203A6" w:rsidP="002B6994">
            <w:pPr>
              <w:jc w:val="center"/>
              <w:rPr>
                <w:sz w:val="20"/>
                <w:szCs w:val="20"/>
              </w:rPr>
            </w:pPr>
            <w:proofErr w:type="spellStart"/>
            <w:r w:rsidRPr="00981016">
              <w:rPr>
                <w:sz w:val="20"/>
                <w:szCs w:val="20"/>
              </w:rPr>
              <w:t>Pharming</w:t>
            </w:r>
            <w:proofErr w:type="spellEnd"/>
          </w:p>
          <w:p w14:paraId="221E5931" w14:textId="77777777" w:rsidR="00E203A6" w:rsidRPr="00981016" w:rsidRDefault="00E203A6" w:rsidP="002B6994">
            <w:pPr>
              <w:jc w:val="center"/>
              <w:rPr>
                <w:sz w:val="20"/>
                <w:szCs w:val="20"/>
              </w:rPr>
            </w:pPr>
            <w:r w:rsidRPr="00981016">
              <w:rPr>
                <w:sz w:val="20"/>
                <w:szCs w:val="20"/>
              </w:rPr>
              <w:t>Ataque de fuerza bruta</w:t>
            </w:r>
          </w:p>
          <w:p w14:paraId="015077F5" w14:textId="77777777" w:rsidR="00E203A6" w:rsidRPr="00981016" w:rsidRDefault="00E203A6" w:rsidP="002B6994">
            <w:pPr>
              <w:jc w:val="center"/>
              <w:rPr>
                <w:sz w:val="20"/>
                <w:szCs w:val="20"/>
              </w:rPr>
            </w:pPr>
            <w:r w:rsidRPr="00981016">
              <w:rPr>
                <w:sz w:val="20"/>
                <w:szCs w:val="20"/>
              </w:rPr>
              <w:t>Inyección de Ficheros Remota</w:t>
            </w:r>
          </w:p>
          <w:p w14:paraId="0716AC9A" w14:textId="77777777" w:rsidR="00E203A6" w:rsidRPr="00981016" w:rsidRDefault="00E203A6" w:rsidP="002B6994">
            <w:pPr>
              <w:jc w:val="center"/>
              <w:rPr>
                <w:sz w:val="20"/>
                <w:szCs w:val="20"/>
              </w:rPr>
            </w:pPr>
            <w:r w:rsidRPr="00981016">
              <w:rPr>
                <w:sz w:val="20"/>
                <w:szCs w:val="20"/>
              </w:rPr>
              <w:t>Explotación de vulnerabilidad software</w:t>
            </w:r>
          </w:p>
          <w:p w14:paraId="0BE84513" w14:textId="77777777" w:rsidR="00E203A6" w:rsidRPr="00981016" w:rsidRDefault="00E203A6" w:rsidP="002B6994">
            <w:pPr>
              <w:jc w:val="center"/>
              <w:rPr>
                <w:sz w:val="20"/>
                <w:szCs w:val="20"/>
              </w:rPr>
            </w:pPr>
            <w:r w:rsidRPr="00981016">
              <w:rPr>
                <w:sz w:val="20"/>
                <w:szCs w:val="20"/>
              </w:rPr>
              <w:t>Explotación de vulnerabilidad hardware</w:t>
            </w:r>
          </w:p>
          <w:p w14:paraId="68AEA08F" w14:textId="77777777" w:rsidR="00E203A6" w:rsidRPr="00981016" w:rsidRDefault="00E203A6" w:rsidP="002B6994">
            <w:pPr>
              <w:jc w:val="center"/>
              <w:rPr>
                <w:sz w:val="20"/>
                <w:szCs w:val="20"/>
              </w:rPr>
            </w:pPr>
            <w:r w:rsidRPr="00981016">
              <w:rPr>
                <w:sz w:val="20"/>
                <w:szCs w:val="20"/>
              </w:rPr>
              <w:t>Acceso no autorizado a red</w:t>
            </w:r>
          </w:p>
        </w:tc>
      </w:tr>
      <w:tr w:rsidR="00E203A6" w:rsidRPr="00981016" w14:paraId="77430DB4" w14:textId="77777777" w:rsidTr="002B6994">
        <w:trPr>
          <w:jc w:val="center"/>
        </w:trPr>
        <w:tc>
          <w:tcPr>
            <w:tcW w:w="1555" w:type="dxa"/>
            <w:vAlign w:val="center"/>
            <w:hideMark/>
          </w:tcPr>
          <w:p w14:paraId="102E4F6E" w14:textId="77777777" w:rsidR="00E203A6" w:rsidRPr="00981016" w:rsidRDefault="00E203A6" w:rsidP="002B6994">
            <w:pPr>
              <w:spacing w:before="120" w:after="120"/>
              <w:jc w:val="center"/>
              <w:rPr>
                <w:sz w:val="20"/>
                <w:szCs w:val="20"/>
              </w:rPr>
            </w:pPr>
            <w:r w:rsidRPr="00981016">
              <w:rPr>
                <w:sz w:val="20"/>
                <w:szCs w:val="20"/>
              </w:rPr>
              <w:t>Compromiso de</w:t>
            </w:r>
          </w:p>
          <w:p w14:paraId="5BA9D70C" w14:textId="77777777" w:rsidR="00E203A6" w:rsidRPr="00981016" w:rsidRDefault="00E203A6" w:rsidP="002B6994">
            <w:pPr>
              <w:spacing w:before="120" w:after="120"/>
              <w:jc w:val="center"/>
              <w:rPr>
                <w:sz w:val="20"/>
                <w:szCs w:val="20"/>
              </w:rPr>
            </w:pPr>
            <w:r w:rsidRPr="00981016">
              <w:rPr>
                <w:sz w:val="20"/>
                <w:szCs w:val="20"/>
              </w:rPr>
              <w:t>la información</w:t>
            </w:r>
          </w:p>
        </w:tc>
        <w:tc>
          <w:tcPr>
            <w:tcW w:w="3402" w:type="dxa"/>
            <w:vAlign w:val="center"/>
            <w:hideMark/>
          </w:tcPr>
          <w:p w14:paraId="1DABC805" w14:textId="77777777" w:rsidR="00E203A6" w:rsidRPr="00981016" w:rsidRDefault="00E203A6" w:rsidP="002B6994">
            <w:pPr>
              <w:spacing w:before="120" w:after="120"/>
              <w:jc w:val="center"/>
              <w:rPr>
                <w:sz w:val="20"/>
                <w:szCs w:val="20"/>
              </w:rPr>
            </w:pPr>
            <w:r w:rsidRPr="00981016">
              <w:rPr>
                <w:sz w:val="20"/>
                <w:szCs w:val="20"/>
              </w:rPr>
              <w:t>Incidentes relacionados con el acceso y fuga (Confidencialidad), modificación o borrado (Integridad) de información no pública.</w:t>
            </w:r>
          </w:p>
        </w:tc>
        <w:tc>
          <w:tcPr>
            <w:tcW w:w="4252" w:type="dxa"/>
            <w:vAlign w:val="center"/>
            <w:hideMark/>
          </w:tcPr>
          <w:p w14:paraId="6225276E" w14:textId="77777777" w:rsidR="00E203A6" w:rsidRPr="00981016" w:rsidRDefault="00E203A6" w:rsidP="002B6994">
            <w:pPr>
              <w:jc w:val="center"/>
              <w:rPr>
                <w:sz w:val="20"/>
                <w:szCs w:val="20"/>
              </w:rPr>
            </w:pPr>
            <w:r w:rsidRPr="00981016">
              <w:rPr>
                <w:sz w:val="20"/>
                <w:szCs w:val="20"/>
              </w:rPr>
              <w:t>Acceso no autorizado a información</w:t>
            </w:r>
          </w:p>
          <w:p w14:paraId="466688F8" w14:textId="77777777" w:rsidR="00E203A6" w:rsidRPr="00981016" w:rsidRDefault="00E203A6" w:rsidP="002B6994">
            <w:pPr>
              <w:jc w:val="center"/>
              <w:rPr>
                <w:sz w:val="20"/>
                <w:szCs w:val="20"/>
              </w:rPr>
            </w:pPr>
            <w:r w:rsidRPr="00981016">
              <w:rPr>
                <w:sz w:val="20"/>
                <w:szCs w:val="20"/>
              </w:rPr>
              <w:t>Modificación y borrado no autorizada de información.</w:t>
            </w:r>
          </w:p>
          <w:p w14:paraId="66A15C0C" w14:textId="77777777" w:rsidR="00E203A6" w:rsidRPr="00981016" w:rsidRDefault="00E203A6" w:rsidP="002B6994">
            <w:pPr>
              <w:autoSpaceDE w:val="0"/>
              <w:autoSpaceDN w:val="0"/>
              <w:adjustRightInd w:val="0"/>
              <w:jc w:val="center"/>
              <w:rPr>
                <w:rFonts w:ascii="Calibri" w:hAnsi="Calibri" w:cs="Calibri"/>
                <w:sz w:val="20"/>
                <w:szCs w:val="20"/>
              </w:rPr>
            </w:pPr>
            <w:r w:rsidRPr="00981016">
              <w:rPr>
                <w:sz w:val="20"/>
                <w:szCs w:val="20"/>
              </w:rPr>
              <w:t xml:space="preserve">Publicación no autorizada de </w:t>
            </w:r>
            <w:r w:rsidRPr="00981016">
              <w:rPr>
                <w:rFonts w:ascii="Calibri" w:hAnsi="Calibri" w:cs="Calibri"/>
                <w:sz w:val="20"/>
                <w:szCs w:val="20"/>
              </w:rPr>
              <w:t>información.</w:t>
            </w:r>
          </w:p>
          <w:p w14:paraId="57551CE9" w14:textId="77777777" w:rsidR="00E203A6" w:rsidRPr="00981016" w:rsidRDefault="00E203A6" w:rsidP="002B6994">
            <w:pPr>
              <w:autoSpaceDE w:val="0"/>
              <w:autoSpaceDN w:val="0"/>
              <w:adjustRightInd w:val="0"/>
              <w:jc w:val="center"/>
              <w:rPr>
                <w:sz w:val="20"/>
                <w:szCs w:val="20"/>
              </w:rPr>
            </w:pPr>
            <w:r w:rsidRPr="00981016">
              <w:rPr>
                <w:rFonts w:ascii="Calibri" w:hAnsi="Calibri" w:cs="Calibri"/>
                <w:sz w:val="20"/>
                <w:szCs w:val="20"/>
              </w:rPr>
              <w:t>Exfiltración de información</w:t>
            </w:r>
          </w:p>
        </w:tc>
      </w:tr>
      <w:tr w:rsidR="00E203A6" w:rsidRPr="00981016" w14:paraId="41FAF3C2" w14:textId="77777777" w:rsidTr="002B6994">
        <w:trPr>
          <w:jc w:val="center"/>
        </w:trPr>
        <w:tc>
          <w:tcPr>
            <w:tcW w:w="1555" w:type="dxa"/>
            <w:vAlign w:val="center"/>
            <w:hideMark/>
          </w:tcPr>
          <w:p w14:paraId="6271A448" w14:textId="77777777" w:rsidR="00E203A6" w:rsidRPr="00981016" w:rsidRDefault="00E203A6" w:rsidP="002B6994">
            <w:pPr>
              <w:spacing w:before="120" w:after="120"/>
              <w:jc w:val="center"/>
              <w:rPr>
                <w:sz w:val="20"/>
                <w:szCs w:val="20"/>
              </w:rPr>
            </w:pPr>
            <w:r w:rsidRPr="00981016">
              <w:rPr>
                <w:sz w:val="20"/>
                <w:szCs w:val="20"/>
              </w:rPr>
              <w:t>Fraude</w:t>
            </w:r>
          </w:p>
        </w:tc>
        <w:tc>
          <w:tcPr>
            <w:tcW w:w="3402" w:type="dxa"/>
            <w:vAlign w:val="center"/>
            <w:hideMark/>
          </w:tcPr>
          <w:p w14:paraId="3CB83B98" w14:textId="77777777" w:rsidR="00E203A6" w:rsidRPr="00981016" w:rsidRDefault="00E203A6" w:rsidP="002B6994">
            <w:pPr>
              <w:spacing w:before="120" w:after="120"/>
              <w:jc w:val="center"/>
              <w:rPr>
                <w:sz w:val="20"/>
                <w:szCs w:val="20"/>
              </w:rPr>
            </w:pPr>
            <w:r w:rsidRPr="00981016">
              <w:rPr>
                <w:sz w:val="20"/>
                <w:szCs w:val="20"/>
              </w:rPr>
              <w:t>Incidentes relacionados con acciones fraudulentas derivadas de suplantación de identidad, en todas sus variantes.</w:t>
            </w:r>
          </w:p>
        </w:tc>
        <w:tc>
          <w:tcPr>
            <w:tcW w:w="4252" w:type="dxa"/>
            <w:vAlign w:val="center"/>
            <w:hideMark/>
          </w:tcPr>
          <w:p w14:paraId="02D2FD1B" w14:textId="77777777" w:rsidR="00E203A6" w:rsidRPr="00981016" w:rsidRDefault="00E203A6" w:rsidP="002B6994">
            <w:pPr>
              <w:jc w:val="center"/>
              <w:rPr>
                <w:sz w:val="20"/>
                <w:szCs w:val="20"/>
              </w:rPr>
            </w:pPr>
            <w:r w:rsidRPr="00981016">
              <w:rPr>
                <w:sz w:val="20"/>
                <w:szCs w:val="20"/>
              </w:rPr>
              <w:t xml:space="preserve">Suplantación / </w:t>
            </w:r>
            <w:proofErr w:type="spellStart"/>
            <w:r w:rsidRPr="00981016">
              <w:rPr>
                <w:sz w:val="20"/>
                <w:szCs w:val="20"/>
              </w:rPr>
              <w:t>Spoofing</w:t>
            </w:r>
            <w:proofErr w:type="spellEnd"/>
          </w:p>
          <w:p w14:paraId="7344A1D6" w14:textId="77777777" w:rsidR="00E203A6" w:rsidRPr="00981016" w:rsidRDefault="00E203A6" w:rsidP="002B6994">
            <w:pPr>
              <w:jc w:val="center"/>
              <w:rPr>
                <w:sz w:val="20"/>
                <w:szCs w:val="20"/>
              </w:rPr>
            </w:pPr>
            <w:r w:rsidRPr="00981016">
              <w:rPr>
                <w:sz w:val="20"/>
                <w:szCs w:val="20"/>
              </w:rPr>
              <w:t>Uso de recursos no autorizado</w:t>
            </w:r>
          </w:p>
          <w:p w14:paraId="2B019551" w14:textId="77777777" w:rsidR="00E203A6" w:rsidRPr="00981016" w:rsidRDefault="00E203A6" w:rsidP="002B6994">
            <w:pPr>
              <w:jc w:val="center"/>
              <w:rPr>
                <w:sz w:val="20"/>
                <w:szCs w:val="20"/>
              </w:rPr>
            </w:pPr>
            <w:r w:rsidRPr="00981016">
              <w:rPr>
                <w:sz w:val="20"/>
                <w:szCs w:val="20"/>
              </w:rPr>
              <w:t>Uso ilegítimo de credenciales</w:t>
            </w:r>
          </w:p>
          <w:p w14:paraId="76CA17AB" w14:textId="77777777" w:rsidR="00E203A6" w:rsidRPr="00981016" w:rsidRDefault="00E203A6" w:rsidP="002B6994">
            <w:pPr>
              <w:jc w:val="center"/>
              <w:rPr>
                <w:sz w:val="20"/>
                <w:szCs w:val="20"/>
              </w:rPr>
            </w:pPr>
            <w:r w:rsidRPr="00981016">
              <w:rPr>
                <w:sz w:val="20"/>
                <w:szCs w:val="20"/>
              </w:rPr>
              <w:t>Violaciones de derechos de propiedad intelectual o industrial.</w:t>
            </w:r>
          </w:p>
        </w:tc>
      </w:tr>
      <w:tr w:rsidR="00E203A6" w:rsidRPr="00981016" w14:paraId="17448BE4" w14:textId="77777777" w:rsidTr="002B6994">
        <w:trPr>
          <w:jc w:val="center"/>
        </w:trPr>
        <w:tc>
          <w:tcPr>
            <w:tcW w:w="1555" w:type="dxa"/>
            <w:vAlign w:val="center"/>
            <w:hideMark/>
          </w:tcPr>
          <w:p w14:paraId="53661E09" w14:textId="77777777" w:rsidR="00E203A6" w:rsidRPr="00981016" w:rsidRDefault="00E203A6" w:rsidP="002B6994">
            <w:pPr>
              <w:spacing w:before="120" w:after="120"/>
              <w:jc w:val="center"/>
              <w:rPr>
                <w:sz w:val="20"/>
                <w:szCs w:val="20"/>
              </w:rPr>
            </w:pPr>
            <w:r w:rsidRPr="00981016">
              <w:rPr>
                <w:sz w:val="20"/>
                <w:szCs w:val="20"/>
              </w:rPr>
              <w:lastRenderedPageBreak/>
              <w:t>Contenido</w:t>
            </w:r>
          </w:p>
          <w:p w14:paraId="0F9B20D4" w14:textId="77777777" w:rsidR="00E203A6" w:rsidRPr="00981016" w:rsidRDefault="00E203A6" w:rsidP="002B6994">
            <w:pPr>
              <w:spacing w:before="120" w:after="120"/>
              <w:jc w:val="center"/>
              <w:rPr>
                <w:sz w:val="20"/>
                <w:szCs w:val="20"/>
              </w:rPr>
            </w:pPr>
            <w:r w:rsidRPr="00981016">
              <w:rPr>
                <w:sz w:val="20"/>
                <w:szCs w:val="20"/>
              </w:rPr>
              <w:t>abusivo</w:t>
            </w:r>
          </w:p>
        </w:tc>
        <w:tc>
          <w:tcPr>
            <w:tcW w:w="3402" w:type="dxa"/>
            <w:vAlign w:val="center"/>
            <w:hideMark/>
          </w:tcPr>
          <w:p w14:paraId="4D472B86" w14:textId="77777777" w:rsidR="00E203A6" w:rsidRPr="00981016" w:rsidRDefault="00E203A6" w:rsidP="002B6994">
            <w:pPr>
              <w:spacing w:before="120" w:after="120"/>
              <w:jc w:val="center"/>
              <w:rPr>
                <w:sz w:val="20"/>
                <w:szCs w:val="20"/>
              </w:rPr>
            </w:pPr>
            <w:r w:rsidRPr="00981016">
              <w:rPr>
                <w:sz w:val="20"/>
                <w:szCs w:val="20"/>
              </w:rPr>
              <w:t>Ataques dirigidos a dañar la imagen de la organización o a utilizar sus medios electrónicos para otros usos ilícitos (tales como la publicidad, la extorsión o, en general la ciberdelincuencia).</w:t>
            </w:r>
          </w:p>
        </w:tc>
        <w:tc>
          <w:tcPr>
            <w:tcW w:w="4252" w:type="dxa"/>
            <w:vAlign w:val="center"/>
            <w:hideMark/>
          </w:tcPr>
          <w:p w14:paraId="3E5D8A99" w14:textId="77777777" w:rsidR="00E203A6" w:rsidRPr="00981016" w:rsidRDefault="00E203A6" w:rsidP="002B6994">
            <w:pPr>
              <w:jc w:val="center"/>
              <w:rPr>
                <w:sz w:val="20"/>
                <w:szCs w:val="20"/>
              </w:rPr>
            </w:pPr>
            <w:r w:rsidRPr="00981016">
              <w:rPr>
                <w:sz w:val="20"/>
                <w:szCs w:val="20"/>
              </w:rPr>
              <w:t>Spam (Correo Basura)</w:t>
            </w:r>
          </w:p>
          <w:p w14:paraId="259ADE09" w14:textId="77777777" w:rsidR="00E203A6" w:rsidRPr="00981016" w:rsidRDefault="00E203A6" w:rsidP="002B6994">
            <w:pPr>
              <w:jc w:val="center"/>
              <w:rPr>
                <w:sz w:val="20"/>
                <w:szCs w:val="20"/>
              </w:rPr>
            </w:pPr>
            <w:r w:rsidRPr="00981016">
              <w:rPr>
                <w:sz w:val="20"/>
                <w:szCs w:val="20"/>
              </w:rPr>
              <w:t>Acoso/extorsión/ mensajes ofensivos</w:t>
            </w:r>
          </w:p>
          <w:p w14:paraId="4144B990" w14:textId="77777777" w:rsidR="00E203A6" w:rsidRPr="00981016" w:rsidRDefault="00E203A6" w:rsidP="002B6994">
            <w:pPr>
              <w:jc w:val="center"/>
              <w:rPr>
                <w:sz w:val="20"/>
                <w:szCs w:val="20"/>
              </w:rPr>
            </w:pPr>
            <w:r w:rsidRPr="00981016">
              <w:rPr>
                <w:sz w:val="20"/>
                <w:szCs w:val="20"/>
              </w:rPr>
              <w:t>Pederastia/ racismo/ apología de la</w:t>
            </w:r>
          </w:p>
          <w:p w14:paraId="048FAF4B" w14:textId="77777777" w:rsidR="00E203A6" w:rsidRPr="00981016" w:rsidRDefault="00E203A6" w:rsidP="002B6994">
            <w:pPr>
              <w:jc w:val="center"/>
              <w:rPr>
                <w:sz w:val="20"/>
                <w:szCs w:val="20"/>
              </w:rPr>
            </w:pPr>
            <w:r w:rsidRPr="00981016">
              <w:rPr>
                <w:sz w:val="20"/>
                <w:szCs w:val="20"/>
              </w:rPr>
              <w:t>violencia/delito, etc.</w:t>
            </w:r>
          </w:p>
        </w:tc>
      </w:tr>
      <w:tr w:rsidR="00E203A6" w:rsidRPr="00981016" w14:paraId="71248BBC" w14:textId="77777777" w:rsidTr="002B6994">
        <w:trPr>
          <w:jc w:val="center"/>
        </w:trPr>
        <w:tc>
          <w:tcPr>
            <w:tcW w:w="1555" w:type="dxa"/>
            <w:vAlign w:val="center"/>
            <w:hideMark/>
          </w:tcPr>
          <w:p w14:paraId="3BB773C8" w14:textId="77777777" w:rsidR="00E203A6" w:rsidRPr="00981016" w:rsidRDefault="00E203A6" w:rsidP="002B6994">
            <w:pPr>
              <w:spacing w:before="120" w:after="120"/>
              <w:jc w:val="center"/>
              <w:rPr>
                <w:sz w:val="20"/>
                <w:szCs w:val="20"/>
              </w:rPr>
            </w:pPr>
            <w:r w:rsidRPr="00981016">
              <w:rPr>
                <w:sz w:val="20"/>
                <w:szCs w:val="20"/>
              </w:rPr>
              <w:t>Política de</w:t>
            </w:r>
          </w:p>
          <w:p w14:paraId="07E1A437" w14:textId="77777777" w:rsidR="00E203A6" w:rsidRPr="00981016" w:rsidRDefault="00E203A6" w:rsidP="002B6994">
            <w:pPr>
              <w:spacing w:before="120" w:after="120"/>
              <w:jc w:val="center"/>
              <w:rPr>
                <w:sz w:val="20"/>
                <w:szCs w:val="20"/>
              </w:rPr>
            </w:pPr>
            <w:r w:rsidRPr="00981016">
              <w:rPr>
                <w:sz w:val="20"/>
                <w:szCs w:val="20"/>
              </w:rPr>
              <w:t>seguridad</w:t>
            </w:r>
          </w:p>
        </w:tc>
        <w:tc>
          <w:tcPr>
            <w:tcW w:w="3402" w:type="dxa"/>
            <w:vAlign w:val="center"/>
            <w:hideMark/>
          </w:tcPr>
          <w:p w14:paraId="76657C50" w14:textId="77777777" w:rsidR="00E203A6" w:rsidRPr="00981016" w:rsidRDefault="00E203A6" w:rsidP="002B6994">
            <w:pPr>
              <w:spacing w:before="120" w:after="120"/>
              <w:jc w:val="center"/>
              <w:rPr>
                <w:sz w:val="20"/>
                <w:szCs w:val="20"/>
              </w:rPr>
            </w:pPr>
            <w:r w:rsidRPr="00981016">
              <w:rPr>
                <w:sz w:val="20"/>
                <w:szCs w:val="20"/>
              </w:rPr>
              <w:t>Incidentes relacionados por violaciones de usuarios de las políticas de seguridad aprobadas por la organización.</w:t>
            </w:r>
          </w:p>
        </w:tc>
        <w:tc>
          <w:tcPr>
            <w:tcW w:w="4252" w:type="dxa"/>
            <w:vAlign w:val="center"/>
            <w:hideMark/>
          </w:tcPr>
          <w:p w14:paraId="2E5EFAF4" w14:textId="77777777" w:rsidR="00E203A6" w:rsidRPr="00981016" w:rsidRDefault="00E203A6" w:rsidP="002B6994">
            <w:pPr>
              <w:jc w:val="center"/>
              <w:rPr>
                <w:sz w:val="20"/>
                <w:szCs w:val="20"/>
              </w:rPr>
            </w:pPr>
            <w:r w:rsidRPr="00981016">
              <w:rPr>
                <w:sz w:val="20"/>
                <w:szCs w:val="20"/>
              </w:rPr>
              <w:t>Abuso de privilegios por usuarios</w:t>
            </w:r>
          </w:p>
          <w:p w14:paraId="0CCE4014" w14:textId="77777777" w:rsidR="00E203A6" w:rsidRPr="00981016" w:rsidRDefault="00E203A6" w:rsidP="002B6994">
            <w:pPr>
              <w:jc w:val="center"/>
              <w:rPr>
                <w:sz w:val="20"/>
                <w:szCs w:val="20"/>
              </w:rPr>
            </w:pPr>
            <w:r w:rsidRPr="00981016">
              <w:rPr>
                <w:sz w:val="20"/>
                <w:szCs w:val="20"/>
              </w:rPr>
              <w:t>Acceso a servicios no autorizados</w:t>
            </w:r>
          </w:p>
          <w:p w14:paraId="5F7D0625" w14:textId="77777777" w:rsidR="00E203A6" w:rsidRPr="00981016" w:rsidRDefault="00E203A6" w:rsidP="002B6994">
            <w:pPr>
              <w:jc w:val="center"/>
              <w:rPr>
                <w:sz w:val="20"/>
                <w:szCs w:val="20"/>
              </w:rPr>
            </w:pPr>
            <w:r w:rsidRPr="00981016">
              <w:rPr>
                <w:sz w:val="20"/>
                <w:szCs w:val="20"/>
              </w:rPr>
              <w:t>Sistema desactualizado</w:t>
            </w:r>
          </w:p>
          <w:p w14:paraId="5A61B333" w14:textId="77777777" w:rsidR="00E203A6" w:rsidRPr="00981016" w:rsidRDefault="00E203A6" w:rsidP="002B6994">
            <w:pPr>
              <w:jc w:val="center"/>
              <w:rPr>
                <w:sz w:val="20"/>
                <w:szCs w:val="20"/>
              </w:rPr>
            </w:pPr>
            <w:r w:rsidRPr="00981016">
              <w:rPr>
                <w:sz w:val="20"/>
                <w:szCs w:val="20"/>
              </w:rPr>
              <w:t>Otros</w:t>
            </w:r>
          </w:p>
        </w:tc>
      </w:tr>
      <w:tr w:rsidR="00E203A6" w:rsidRPr="00981016" w14:paraId="7D3BEEB1" w14:textId="77777777" w:rsidTr="002B6994">
        <w:trPr>
          <w:jc w:val="center"/>
        </w:trPr>
        <w:tc>
          <w:tcPr>
            <w:tcW w:w="1555" w:type="dxa"/>
            <w:vAlign w:val="center"/>
            <w:hideMark/>
          </w:tcPr>
          <w:p w14:paraId="22118DD4" w14:textId="77777777" w:rsidR="00E203A6" w:rsidRPr="00981016" w:rsidRDefault="00E203A6" w:rsidP="002B6994">
            <w:pPr>
              <w:spacing w:before="120" w:after="120"/>
              <w:jc w:val="center"/>
              <w:rPr>
                <w:sz w:val="20"/>
                <w:szCs w:val="20"/>
              </w:rPr>
            </w:pPr>
            <w:r w:rsidRPr="00981016">
              <w:rPr>
                <w:sz w:val="20"/>
                <w:szCs w:val="20"/>
              </w:rPr>
              <w:t>Otros</w:t>
            </w:r>
          </w:p>
        </w:tc>
        <w:tc>
          <w:tcPr>
            <w:tcW w:w="3402" w:type="dxa"/>
            <w:vAlign w:val="center"/>
            <w:hideMark/>
          </w:tcPr>
          <w:p w14:paraId="167AD276" w14:textId="77777777" w:rsidR="00E203A6" w:rsidRPr="00981016" w:rsidRDefault="00E203A6" w:rsidP="002B6994">
            <w:pPr>
              <w:spacing w:before="120" w:after="120"/>
              <w:jc w:val="center"/>
              <w:rPr>
                <w:sz w:val="20"/>
                <w:szCs w:val="20"/>
              </w:rPr>
            </w:pPr>
            <w:r w:rsidRPr="00981016">
              <w:rPr>
                <w:sz w:val="20"/>
                <w:szCs w:val="20"/>
              </w:rPr>
              <w:t>Otros incidentes no incluidos en los apartados anteriores</w:t>
            </w:r>
          </w:p>
        </w:tc>
        <w:tc>
          <w:tcPr>
            <w:tcW w:w="4252" w:type="dxa"/>
            <w:vAlign w:val="center"/>
          </w:tcPr>
          <w:p w14:paraId="00E8C78C" w14:textId="77777777" w:rsidR="00E203A6" w:rsidRPr="00981016" w:rsidRDefault="00E203A6" w:rsidP="002B6994">
            <w:pPr>
              <w:jc w:val="center"/>
              <w:rPr>
                <w:sz w:val="20"/>
                <w:szCs w:val="20"/>
              </w:rPr>
            </w:pPr>
          </w:p>
        </w:tc>
      </w:tr>
    </w:tbl>
    <w:p w14:paraId="7F40FC47" w14:textId="77777777" w:rsidR="00E203A6" w:rsidRDefault="00E203A6" w:rsidP="00E203A6">
      <w:pPr>
        <w:spacing w:before="120" w:after="120" w:line="240" w:lineRule="auto"/>
        <w:jc w:val="both"/>
        <w:rPr>
          <w:b/>
          <w:bCs/>
          <w:sz w:val="20"/>
          <w:szCs w:val="20"/>
        </w:rPr>
      </w:pPr>
    </w:p>
    <w:p w14:paraId="7B1B1E75" w14:textId="77777777" w:rsidR="006849DE" w:rsidRPr="00E54161" w:rsidRDefault="006849DE" w:rsidP="00D205BD">
      <w:pPr>
        <w:spacing w:before="120" w:after="120" w:line="240" w:lineRule="auto"/>
        <w:rPr>
          <w:sz w:val="20"/>
          <w:szCs w:val="20"/>
        </w:rPr>
      </w:pPr>
    </w:p>
    <w:sectPr w:rsidR="006849DE" w:rsidRPr="00E54161" w:rsidSect="00740E9C">
      <w:headerReference w:type="default" r:id="rId21"/>
      <w:footerReference w:type="default" r:id="rId22"/>
      <w:headerReference w:type="first" r:id="rId23"/>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1B80E" w14:textId="77777777" w:rsidR="009270E3" w:rsidRDefault="009270E3" w:rsidP="00354D8E">
      <w:pPr>
        <w:spacing w:after="0" w:line="240" w:lineRule="auto"/>
      </w:pPr>
      <w:r>
        <w:separator/>
      </w:r>
    </w:p>
  </w:endnote>
  <w:endnote w:type="continuationSeparator" w:id="0">
    <w:p w14:paraId="4EE19EC5" w14:textId="77777777" w:rsidR="009270E3" w:rsidRDefault="009270E3" w:rsidP="0035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12567"/>
      <w:docPartObj>
        <w:docPartGallery w:val="Page Numbers (Bottom of Page)"/>
        <w:docPartUnique/>
      </w:docPartObj>
    </w:sdtPr>
    <w:sdtEndPr>
      <w:rPr>
        <w:rFonts w:cstheme="minorHAnsi"/>
        <w:sz w:val="20"/>
        <w:szCs w:val="18"/>
      </w:rPr>
    </w:sdtEndPr>
    <w:sdtContent>
      <w:p w14:paraId="104BAE8D" w14:textId="77777777" w:rsidR="00A559BD" w:rsidRPr="009008DA" w:rsidRDefault="00A559BD">
        <w:pPr>
          <w:pStyle w:val="Piedepgina"/>
          <w:jc w:val="center"/>
          <w:rPr>
            <w:rFonts w:cstheme="minorHAnsi"/>
            <w:sz w:val="20"/>
            <w:szCs w:val="18"/>
          </w:rPr>
        </w:pPr>
        <w:r w:rsidRPr="009008DA">
          <w:rPr>
            <w:rFonts w:cstheme="minorHAnsi"/>
            <w:sz w:val="20"/>
            <w:szCs w:val="18"/>
          </w:rPr>
          <w:fldChar w:fldCharType="begin"/>
        </w:r>
        <w:r w:rsidRPr="009008DA">
          <w:rPr>
            <w:rFonts w:cstheme="minorHAnsi"/>
            <w:sz w:val="20"/>
            <w:szCs w:val="18"/>
          </w:rPr>
          <w:instrText>PAGE   \* MERGEFORMAT</w:instrText>
        </w:r>
        <w:r w:rsidRPr="009008DA">
          <w:rPr>
            <w:rFonts w:cstheme="minorHAnsi"/>
            <w:sz w:val="20"/>
            <w:szCs w:val="18"/>
          </w:rPr>
          <w:fldChar w:fldCharType="separate"/>
        </w:r>
        <w:r w:rsidR="00FE5B16">
          <w:rPr>
            <w:rFonts w:cstheme="minorHAnsi"/>
            <w:noProof/>
            <w:sz w:val="20"/>
            <w:szCs w:val="18"/>
          </w:rPr>
          <w:t>25</w:t>
        </w:r>
        <w:r w:rsidRPr="009008DA">
          <w:rPr>
            <w:rFonts w:cstheme="minorHAnsi"/>
            <w:sz w:val="20"/>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CF4E8" w14:textId="77777777" w:rsidR="009270E3" w:rsidRDefault="009270E3" w:rsidP="00354D8E">
      <w:pPr>
        <w:spacing w:after="0" w:line="240" w:lineRule="auto"/>
      </w:pPr>
      <w:r>
        <w:separator/>
      </w:r>
    </w:p>
  </w:footnote>
  <w:footnote w:type="continuationSeparator" w:id="0">
    <w:p w14:paraId="7CEC18C4" w14:textId="77777777" w:rsidR="009270E3" w:rsidRDefault="009270E3" w:rsidP="00354D8E">
      <w:pPr>
        <w:spacing w:after="0" w:line="240" w:lineRule="auto"/>
      </w:pPr>
      <w:r>
        <w:continuationSeparator/>
      </w:r>
    </w:p>
  </w:footnote>
  <w:footnote w:id="1">
    <w:p w14:paraId="3ADC5EFA" w14:textId="77777777" w:rsidR="00A559BD" w:rsidRPr="00371448" w:rsidRDefault="00A559BD" w:rsidP="008D64FD">
      <w:pPr>
        <w:pStyle w:val="Textonotapie"/>
        <w:spacing w:before="60" w:after="60"/>
        <w:ind w:left="284" w:hanging="284"/>
        <w:rPr>
          <w:sz w:val="18"/>
          <w:szCs w:val="18"/>
        </w:rPr>
      </w:pPr>
      <w:r w:rsidRPr="00371448">
        <w:rPr>
          <w:rStyle w:val="Refdenotaalpie"/>
          <w:sz w:val="18"/>
          <w:szCs w:val="18"/>
        </w:rPr>
        <w:footnoteRef/>
      </w:r>
      <w:r w:rsidRPr="00371448">
        <w:rPr>
          <w:sz w:val="18"/>
          <w:szCs w:val="18"/>
        </w:rPr>
        <w:t xml:space="preserve"> </w:t>
      </w:r>
      <w:r w:rsidRPr="00371448">
        <w:rPr>
          <w:rFonts w:cstheme="minorHAnsi"/>
          <w:sz w:val="18"/>
          <w:szCs w:val="18"/>
        </w:rPr>
        <w:tab/>
      </w:r>
      <w:r w:rsidRPr="00371448">
        <w:rPr>
          <w:sz w:val="18"/>
          <w:szCs w:val="18"/>
        </w:rPr>
        <w:t>Siguiendo por ejemplo las guías CCN-STIC-</w:t>
      </w:r>
      <w:r>
        <w:rPr>
          <w:sz w:val="18"/>
          <w:szCs w:val="18"/>
        </w:rPr>
        <w:t xml:space="preserve">802, </w:t>
      </w:r>
      <w:r w:rsidRPr="00371448">
        <w:rPr>
          <w:sz w:val="18"/>
          <w:szCs w:val="18"/>
        </w:rPr>
        <w:t>808 y 804.</w:t>
      </w:r>
    </w:p>
  </w:footnote>
  <w:footnote w:id="2">
    <w:p w14:paraId="33346D85" w14:textId="77777777" w:rsidR="00A559BD" w:rsidRPr="00371448" w:rsidRDefault="00A559BD" w:rsidP="008D64FD">
      <w:pPr>
        <w:pStyle w:val="Textonotapie"/>
        <w:spacing w:before="60" w:after="60"/>
        <w:ind w:left="284" w:hanging="284"/>
        <w:rPr>
          <w:sz w:val="18"/>
          <w:szCs w:val="18"/>
        </w:rPr>
      </w:pPr>
      <w:r w:rsidRPr="00371448">
        <w:rPr>
          <w:rStyle w:val="Refdenotaalpie"/>
          <w:sz w:val="18"/>
          <w:szCs w:val="18"/>
        </w:rPr>
        <w:footnoteRef/>
      </w:r>
      <w:r w:rsidRPr="00371448">
        <w:rPr>
          <w:sz w:val="18"/>
          <w:szCs w:val="18"/>
        </w:rPr>
        <w:t xml:space="preserve"> </w:t>
      </w:r>
      <w:r w:rsidRPr="00371448">
        <w:rPr>
          <w:rFonts w:cstheme="minorHAnsi"/>
          <w:sz w:val="18"/>
          <w:szCs w:val="18"/>
        </w:rPr>
        <w:tab/>
      </w:r>
      <w:r w:rsidRPr="00371448">
        <w:rPr>
          <w:sz w:val="18"/>
          <w:szCs w:val="18"/>
        </w:rPr>
        <w:t>En la bibliografía final se citan dos guías de ISACA que podrían utilizarse para este propósito.</w:t>
      </w:r>
    </w:p>
  </w:footnote>
  <w:footnote w:id="3">
    <w:p w14:paraId="7D5A52D7" w14:textId="77777777" w:rsidR="00A559BD" w:rsidRPr="00371448" w:rsidRDefault="00A559BD" w:rsidP="005F2524">
      <w:pPr>
        <w:pStyle w:val="Textonotapie"/>
        <w:spacing w:before="60" w:after="60"/>
        <w:ind w:left="284" w:hanging="284"/>
        <w:jc w:val="both"/>
        <w:rPr>
          <w:sz w:val="18"/>
          <w:szCs w:val="18"/>
        </w:rPr>
      </w:pPr>
      <w:r w:rsidRPr="00371448">
        <w:rPr>
          <w:rStyle w:val="Refdenotaalpie"/>
          <w:sz w:val="18"/>
          <w:szCs w:val="18"/>
        </w:rPr>
        <w:footnoteRef/>
      </w:r>
      <w:r w:rsidRPr="00371448">
        <w:rPr>
          <w:sz w:val="18"/>
          <w:szCs w:val="18"/>
        </w:rPr>
        <w:t xml:space="preserve"> </w:t>
      </w:r>
      <w:r w:rsidRPr="00371448">
        <w:rPr>
          <w:rFonts w:cstheme="minorHAnsi"/>
          <w:sz w:val="18"/>
          <w:szCs w:val="18"/>
        </w:rPr>
        <w:tab/>
        <w:t>Organización de reconocido prestigio internacional.</w:t>
      </w:r>
    </w:p>
  </w:footnote>
  <w:footnote w:id="4">
    <w:p w14:paraId="0D2905E8" w14:textId="77777777" w:rsidR="00A559BD" w:rsidRPr="00371448" w:rsidRDefault="00A559BD" w:rsidP="005F2524">
      <w:pPr>
        <w:pStyle w:val="Textonotapie"/>
        <w:tabs>
          <w:tab w:val="left" w:pos="284"/>
        </w:tabs>
        <w:spacing w:before="60" w:after="60"/>
        <w:ind w:left="284" w:hanging="284"/>
        <w:jc w:val="both"/>
        <w:rPr>
          <w:sz w:val="18"/>
          <w:szCs w:val="18"/>
        </w:rPr>
      </w:pPr>
      <w:r w:rsidRPr="00371448">
        <w:rPr>
          <w:rStyle w:val="Refdenotaalpie"/>
          <w:sz w:val="18"/>
          <w:szCs w:val="18"/>
        </w:rPr>
        <w:footnoteRef/>
      </w:r>
      <w:r w:rsidRPr="00371448">
        <w:rPr>
          <w:sz w:val="18"/>
          <w:szCs w:val="18"/>
        </w:rPr>
        <w:tab/>
        <w:t xml:space="preserve">No es el único marco de ciberseguridad que establece una priorización de controles, pero sí es uno de los más reconocidos internacionalmente. Son varios los países que han establecido listas priorizadas de medidas de ciberseguridad, por ejemplo, la </w:t>
      </w:r>
      <w:proofErr w:type="spellStart"/>
      <w:r w:rsidRPr="00371448">
        <w:rPr>
          <w:sz w:val="18"/>
          <w:szCs w:val="18"/>
        </w:rPr>
        <w:t>Australian</w:t>
      </w:r>
      <w:proofErr w:type="spellEnd"/>
      <w:r w:rsidRPr="00371448">
        <w:rPr>
          <w:sz w:val="18"/>
          <w:szCs w:val="18"/>
        </w:rPr>
        <w:t xml:space="preserve"> </w:t>
      </w:r>
      <w:proofErr w:type="spellStart"/>
      <w:r w:rsidRPr="00371448">
        <w:rPr>
          <w:sz w:val="18"/>
          <w:szCs w:val="18"/>
        </w:rPr>
        <w:t>National</w:t>
      </w:r>
      <w:proofErr w:type="spellEnd"/>
      <w:r w:rsidRPr="00371448">
        <w:rPr>
          <w:sz w:val="18"/>
          <w:szCs w:val="18"/>
        </w:rPr>
        <w:t xml:space="preserve"> Audit Office en su reciente informe </w:t>
      </w:r>
      <w:hyperlink r:id="rId1" w:history="1">
        <w:proofErr w:type="spellStart"/>
        <w:r w:rsidRPr="00371448">
          <w:rPr>
            <w:rStyle w:val="Hipervnculo"/>
            <w:sz w:val="18"/>
            <w:szCs w:val="18"/>
          </w:rPr>
          <w:t>Cyber</w:t>
        </w:r>
        <w:proofErr w:type="spellEnd"/>
        <w:r w:rsidRPr="00371448">
          <w:rPr>
            <w:rStyle w:val="Hipervnculo"/>
            <w:sz w:val="18"/>
            <w:szCs w:val="18"/>
          </w:rPr>
          <w:t xml:space="preserve"> </w:t>
        </w:r>
        <w:proofErr w:type="spellStart"/>
        <w:r w:rsidRPr="00371448">
          <w:rPr>
            <w:rStyle w:val="Hipervnculo"/>
            <w:sz w:val="18"/>
            <w:szCs w:val="18"/>
          </w:rPr>
          <w:t>Resilience</w:t>
        </w:r>
        <w:proofErr w:type="spellEnd"/>
      </w:hyperlink>
      <w:r w:rsidRPr="00371448">
        <w:rPr>
          <w:sz w:val="18"/>
          <w:szCs w:val="18"/>
        </w:rPr>
        <w:t xml:space="preserve"> establece como criterio de auditoría las estrategias de mitigación de las ciberamenazas denominadas </w:t>
      </w:r>
      <w:proofErr w:type="spellStart"/>
      <w:r w:rsidRPr="00371448">
        <w:rPr>
          <w:sz w:val="18"/>
          <w:szCs w:val="18"/>
        </w:rPr>
        <w:t>Essential</w:t>
      </w:r>
      <w:proofErr w:type="spellEnd"/>
      <w:r w:rsidRPr="00371448">
        <w:rPr>
          <w:sz w:val="18"/>
          <w:szCs w:val="18"/>
        </w:rPr>
        <w:t xml:space="preserve"> </w:t>
      </w:r>
      <w:proofErr w:type="spellStart"/>
      <w:r w:rsidRPr="00371448">
        <w:rPr>
          <w:sz w:val="18"/>
          <w:szCs w:val="18"/>
        </w:rPr>
        <w:t>Eight</w:t>
      </w:r>
      <w:proofErr w:type="spellEnd"/>
      <w:r w:rsidRPr="00371448">
        <w:rPr>
          <w:sz w:val="18"/>
          <w:szCs w:val="18"/>
        </w:rPr>
        <w:t>, que deben aplicar las entidades públicas de ese país.</w:t>
      </w:r>
    </w:p>
  </w:footnote>
  <w:footnote w:id="5">
    <w:p w14:paraId="79D45C3C" w14:textId="77777777" w:rsidR="00A559BD" w:rsidRPr="00371448" w:rsidRDefault="00A559BD" w:rsidP="005F2524">
      <w:pPr>
        <w:pStyle w:val="Textonotapie"/>
        <w:spacing w:before="60" w:after="60"/>
        <w:ind w:left="284" w:hanging="284"/>
        <w:jc w:val="both"/>
        <w:rPr>
          <w:rFonts w:cstheme="minorHAnsi"/>
          <w:sz w:val="18"/>
          <w:szCs w:val="18"/>
          <w:lang w:val="en-US"/>
        </w:rPr>
      </w:pPr>
      <w:r w:rsidRPr="00371448">
        <w:rPr>
          <w:rStyle w:val="Refdenotaalpie"/>
          <w:rFonts w:cstheme="minorHAnsi"/>
          <w:sz w:val="18"/>
          <w:szCs w:val="18"/>
        </w:rPr>
        <w:footnoteRef/>
      </w:r>
      <w:r w:rsidRPr="00371448">
        <w:rPr>
          <w:rFonts w:cstheme="minorHAnsi"/>
          <w:sz w:val="18"/>
          <w:szCs w:val="18"/>
          <w:lang w:val="en-US"/>
        </w:rPr>
        <w:t xml:space="preserve"> </w:t>
      </w:r>
      <w:r w:rsidRPr="00371448">
        <w:rPr>
          <w:rFonts w:cstheme="minorHAnsi"/>
          <w:sz w:val="18"/>
          <w:szCs w:val="18"/>
          <w:lang w:val="en-US"/>
        </w:rPr>
        <w:tab/>
        <w:t>U.S. National Institute of Standards and Technology.</w:t>
      </w:r>
    </w:p>
  </w:footnote>
  <w:footnote w:id="6">
    <w:p w14:paraId="62E36A86" w14:textId="77777777" w:rsidR="00A559BD" w:rsidRPr="00371448" w:rsidRDefault="00A559BD" w:rsidP="005F2524">
      <w:pPr>
        <w:pStyle w:val="Textonotapie"/>
        <w:spacing w:before="60" w:after="60"/>
        <w:ind w:left="284" w:hanging="284"/>
        <w:jc w:val="both"/>
        <w:rPr>
          <w:sz w:val="18"/>
          <w:szCs w:val="18"/>
          <w:lang w:val="en-US"/>
        </w:rPr>
      </w:pPr>
      <w:r w:rsidRPr="00371448">
        <w:rPr>
          <w:rStyle w:val="Refdenotaalpie"/>
          <w:sz w:val="18"/>
          <w:szCs w:val="18"/>
        </w:rPr>
        <w:footnoteRef/>
      </w:r>
      <w:r w:rsidRPr="00371448">
        <w:rPr>
          <w:sz w:val="18"/>
          <w:szCs w:val="18"/>
          <w:lang w:val="en-US"/>
        </w:rPr>
        <w:t xml:space="preserve"> </w:t>
      </w:r>
      <w:r w:rsidRPr="00371448">
        <w:rPr>
          <w:rFonts w:cstheme="minorHAnsi"/>
          <w:sz w:val="18"/>
          <w:szCs w:val="18"/>
          <w:lang w:val="en-US"/>
        </w:rPr>
        <w:tab/>
        <w:t>Guide to the First 5 CIS Controls (v6.1).</w:t>
      </w:r>
    </w:p>
  </w:footnote>
  <w:footnote w:id="7">
    <w:p w14:paraId="497A72EB" w14:textId="77777777" w:rsidR="00A559BD" w:rsidRPr="00371448" w:rsidRDefault="00A559BD" w:rsidP="005F2524">
      <w:pPr>
        <w:pStyle w:val="Textonotapie"/>
        <w:spacing w:before="60" w:after="60"/>
        <w:ind w:left="284" w:hanging="284"/>
        <w:jc w:val="both"/>
        <w:rPr>
          <w:sz w:val="18"/>
          <w:szCs w:val="18"/>
        </w:rPr>
      </w:pPr>
      <w:r w:rsidRPr="00371448">
        <w:rPr>
          <w:rStyle w:val="Refdenotaalpie"/>
          <w:sz w:val="18"/>
          <w:szCs w:val="18"/>
        </w:rPr>
        <w:footnoteRef/>
      </w:r>
      <w:r w:rsidRPr="00371448">
        <w:rPr>
          <w:sz w:val="18"/>
          <w:szCs w:val="18"/>
        </w:rPr>
        <w:t xml:space="preserve"> </w:t>
      </w:r>
      <w:r w:rsidRPr="00371448">
        <w:rPr>
          <w:rFonts w:cstheme="minorHAnsi"/>
          <w:sz w:val="18"/>
          <w:szCs w:val="18"/>
        </w:rPr>
        <w:tab/>
        <w:t>Ciber-resiliencia es la capacidad para continuar prestando servicios mientras se previenen y responden los ciberataques. También reduce la probabilidad de que los ciberataques tengan éxito. Para ser ciber-resiliente, una entidad pública debe tener implementado un sólido sistema de CGTI, cuya función es proporcionar un entorno TI fiable sobre el que otros procesos y controles TI pueden apoyarse y funcionar.</w:t>
      </w:r>
    </w:p>
  </w:footnote>
  <w:footnote w:id="8">
    <w:p w14:paraId="411152CD" w14:textId="77777777" w:rsidR="00A559BD" w:rsidRPr="00371448" w:rsidRDefault="00A559BD" w:rsidP="008D64FD">
      <w:pPr>
        <w:pStyle w:val="Textonotapie"/>
        <w:spacing w:before="60" w:after="60"/>
        <w:ind w:left="284" w:hanging="284"/>
        <w:rPr>
          <w:sz w:val="18"/>
          <w:szCs w:val="18"/>
        </w:rPr>
      </w:pPr>
      <w:r w:rsidRPr="00371448">
        <w:rPr>
          <w:rStyle w:val="Refdenotaalpie"/>
          <w:sz w:val="18"/>
          <w:szCs w:val="18"/>
        </w:rPr>
        <w:footnoteRef/>
      </w:r>
      <w:r w:rsidRPr="00371448">
        <w:rPr>
          <w:sz w:val="18"/>
          <w:szCs w:val="18"/>
        </w:rPr>
        <w:t xml:space="preserve"> </w:t>
      </w:r>
      <w:r w:rsidRPr="00371448">
        <w:rPr>
          <w:rFonts w:cstheme="minorHAnsi"/>
          <w:sz w:val="18"/>
          <w:szCs w:val="18"/>
        </w:rPr>
        <w:tab/>
      </w:r>
      <w:r w:rsidRPr="00371448">
        <w:rPr>
          <w:sz w:val="18"/>
          <w:szCs w:val="18"/>
        </w:rPr>
        <w:t xml:space="preserve">De acuerdo con la </w:t>
      </w:r>
      <w:r w:rsidRPr="00371448">
        <w:rPr>
          <w:i/>
          <w:sz w:val="18"/>
          <w:szCs w:val="18"/>
        </w:rPr>
        <w:t>Guía de auditoría del ENS CCN-STIC-802.</w:t>
      </w:r>
    </w:p>
  </w:footnote>
  <w:footnote w:id="9">
    <w:p w14:paraId="50A25CC3" w14:textId="77777777" w:rsidR="00A559BD" w:rsidRPr="00371448" w:rsidRDefault="00A559BD" w:rsidP="008D64FD">
      <w:pPr>
        <w:spacing w:before="60" w:after="60" w:line="240" w:lineRule="auto"/>
        <w:ind w:left="284" w:right="62" w:hanging="284"/>
        <w:jc w:val="both"/>
        <w:rPr>
          <w:rFonts w:cstheme="minorHAnsi"/>
          <w:sz w:val="18"/>
          <w:szCs w:val="18"/>
          <w:lang w:val="en-US"/>
        </w:rPr>
      </w:pPr>
      <w:r w:rsidRPr="00371448">
        <w:rPr>
          <w:rStyle w:val="Refdenotaalpie"/>
          <w:rFonts w:cstheme="minorHAnsi"/>
          <w:sz w:val="18"/>
          <w:szCs w:val="18"/>
        </w:rPr>
        <w:footnoteRef/>
      </w:r>
      <w:r w:rsidRPr="00371448">
        <w:rPr>
          <w:rFonts w:cstheme="minorHAnsi"/>
          <w:sz w:val="18"/>
          <w:szCs w:val="18"/>
        </w:rPr>
        <w:t xml:space="preserve"> </w:t>
      </w:r>
      <w:r w:rsidRPr="00371448">
        <w:rPr>
          <w:rFonts w:cstheme="minorHAnsi"/>
          <w:sz w:val="18"/>
          <w:szCs w:val="18"/>
        </w:rPr>
        <w:tab/>
      </w:r>
      <w:r w:rsidRPr="00371448">
        <w:rPr>
          <w:rFonts w:eastAsia="Arial" w:cstheme="minorHAnsi"/>
          <w:sz w:val="18"/>
          <w:szCs w:val="18"/>
        </w:rPr>
        <w:t xml:space="preserve">Los Controles CIS ya se han usado como criterios de auditoría de referencia en auditorías de ciberseguridad realizadas por auditores públicos de prestigio reconocido. </w:t>
      </w:r>
      <w:proofErr w:type="spellStart"/>
      <w:r w:rsidRPr="00371448">
        <w:rPr>
          <w:rFonts w:cstheme="minorHAnsi"/>
          <w:sz w:val="18"/>
          <w:szCs w:val="18"/>
          <w:lang w:val="en-US"/>
        </w:rPr>
        <w:t>Véase</w:t>
      </w:r>
      <w:proofErr w:type="spellEnd"/>
      <w:r w:rsidRPr="00371448">
        <w:rPr>
          <w:rFonts w:cstheme="minorHAnsi"/>
          <w:sz w:val="18"/>
          <w:szCs w:val="18"/>
          <w:lang w:val="en-US"/>
        </w:rPr>
        <w:t xml:space="preserve"> </w:t>
      </w:r>
      <w:proofErr w:type="spellStart"/>
      <w:r w:rsidRPr="00371448">
        <w:rPr>
          <w:rFonts w:cstheme="minorHAnsi"/>
          <w:sz w:val="18"/>
          <w:szCs w:val="18"/>
          <w:lang w:val="en-US"/>
        </w:rPr>
        <w:t>como</w:t>
      </w:r>
      <w:proofErr w:type="spellEnd"/>
      <w:r w:rsidRPr="00371448">
        <w:rPr>
          <w:rFonts w:cstheme="minorHAnsi"/>
          <w:sz w:val="18"/>
          <w:szCs w:val="18"/>
          <w:lang w:val="en-US"/>
        </w:rPr>
        <w:t xml:space="preserve"> </w:t>
      </w:r>
      <w:proofErr w:type="spellStart"/>
      <w:r w:rsidRPr="00371448">
        <w:rPr>
          <w:rFonts w:cstheme="minorHAnsi"/>
          <w:sz w:val="18"/>
          <w:szCs w:val="18"/>
          <w:lang w:val="en-US"/>
        </w:rPr>
        <w:t>ejemplo</w:t>
      </w:r>
      <w:proofErr w:type="spellEnd"/>
      <w:r w:rsidRPr="00371448">
        <w:rPr>
          <w:rFonts w:cstheme="minorHAnsi"/>
          <w:sz w:val="18"/>
          <w:szCs w:val="18"/>
          <w:lang w:val="en-US"/>
        </w:rPr>
        <w:t xml:space="preserve"> el </w:t>
      </w:r>
      <w:proofErr w:type="spellStart"/>
      <w:r w:rsidRPr="00371448">
        <w:rPr>
          <w:rFonts w:cstheme="minorHAnsi"/>
          <w:sz w:val="18"/>
          <w:szCs w:val="18"/>
          <w:lang w:val="en-US"/>
        </w:rPr>
        <w:t>informe</w:t>
      </w:r>
      <w:proofErr w:type="spellEnd"/>
      <w:r w:rsidRPr="00371448">
        <w:rPr>
          <w:rFonts w:cstheme="minorHAnsi"/>
          <w:sz w:val="18"/>
          <w:szCs w:val="18"/>
          <w:lang w:val="en-US"/>
        </w:rPr>
        <w:t xml:space="preserve"> del Auditor General of British Columbia de Octubre 2017</w:t>
      </w:r>
      <w:r w:rsidRPr="00371448">
        <w:rPr>
          <w:rFonts w:cstheme="minorHAnsi"/>
          <w:i/>
          <w:sz w:val="18"/>
          <w:szCs w:val="18"/>
          <w:lang w:val="en-US"/>
        </w:rPr>
        <w:t xml:space="preserve">, </w:t>
      </w:r>
      <w:hyperlink r:id="rId2" w:history="1">
        <w:r w:rsidRPr="00371448">
          <w:rPr>
            <w:rStyle w:val="Hipervnculo"/>
            <w:rFonts w:cstheme="minorHAnsi"/>
            <w:i/>
            <w:sz w:val="18"/>
            <w:szCs w:val="18"/>
            <w:lang w:val="en-US"/>
          </w:rPr>
          <w:t>An Independent Audit of the Regional Transportation Management Centre’s Cybersecurity Controls</w:t>
        </w:r>
      </w:hyperlink>
      <w:r w:rsidRPr="00371448">
        <w:rPr>
          <w:rFonts w:cstheme="minorHAnsi"/>
          <w:sz w:val="18"/>
          <w:szCs w:val="18"/>
          <w:lang w:val="en-US"/>
        </w:rPr>
        <w:t>.</w:t>
      </w:r>
    </w:p>
  </w:footnote>
  <w:footnote w:id="10">
    <w:p w14:paraId="7FCD79F4" w14:textId="77777777" w:rsidR="00A559BD" w:rsidRPr="00371448" w:rsidRDefault="00A559BD" w:rsidP="008D64FD">
      <w:pPr>
        <w:pStyle w:val="Textonotapie"/>
        <w:tabs>
          <w:tab w:val="left" w:pos="284"/>
        </w:tabs>
        <w:spacing w:before="60" w:after="60"/>
        <w:ind w:left="284" w:hanging="284"/>
        <w:jc w:val="both"/>
        <w:rPr>
          <w:sz w:val="18"/>
          <w:szCs w:val="18"/>
        </w:rPr>
      </w:pPr>
      <w:r w:rsidRPr="00371448">
        <w:rPr>
          <w:rStyle w:val="Refdenotaalpie"/>
          <w:sz w:val="18"/>
          <w:szCs w:val="18"/>
        </w:rPr>
        <w:footnoteRef/>
      </w:r>
      <w:r w:rsidRPr="00371448">
        <w:rPr>
          <w:sz w:val="18"/>
          <w:szCs w:val="18"/>
        </w:rPr>
        <w:t xml:space="preserve"> </w:t>
      </w:r>
      <w:r w:rsidRPr="00371448">
        <w:rPr>
          <w:sz w:val="18"/>
          <w:szCs w:val="18"/>
        </w:rPr>
        <w:tab/>
        <w:t xml:space="preserve">De acuerdo a lo exigido en la Ley 25/2013, de 27 de diciembre, de impulso de la factura electrónica y creación del registro contable de facturas en el Sector Público </w:t>
      </w:r>
      <w:r w:rsidRPr="00371448">
        <w:rPr>
          <w:i/>
          <w:sz w:val="18"/>
          <w:szCs w:val="18"/>
        </w:rPr>
        <w:t>(Artículo 12 apartado 3)</w:t>
      </w:r>
      <w:r w:rsidRPr="00371448">
        <w:rPr>
          <w:sz w:val="18"/>
          <w:szCs w:val="18"/>
        </w:rPr>
        <w:t>.</w:t>
      </w:r>
      <w:r>
        <w:rPr>
          <w:sz w:val="18"/>
          <w:szCs w:val="18"/>
        </w:rPr>
        <w:t xml:space="preserve"> La “Guía para las auditorías de los Registros Contables de Facturas” de la IGAE, establece como uno de los objetivos de dichas auditorías la “Revisión de la gestión de la seguridad en aspectos relacionados con la confidencialidad, autenticidad, integridad, trazabilidad y disponibilidad de los datos y servicios de gestión.” </w:t>
      </w:r>
    </w:p>
  </w:footnote>
  <w:footnote w:id="11">
    <w:p w14:paraId="17ADCC94" w14:textId="77777777" w:rsidR="00A559BD" w:rsidRPr="00371448" w:rsidRDefault="00A559BD" w:rsidP="00072084">
      <w:pPr>
        <w:pStyle w:val="Textonotapie"/>
        <w:spacing w:before="60" w:after="60"/>
        <w:ind w:left="284" w:hanging="284"/>
        <w:rPr>
          <w:sz w:val="18"/>
          <w:szCs w:val="18"/>
        </w:rPr>
      </w:pPr>
      <w:r w:rsidRPr="00371448">
        <w:rPr>
          <w:rStyle w:val="Refdenotaalpie"/>
          <w:sz w:val="18"/>
          <w:szCs w:val="18"/>
        </w:rPr>
        <w:footnoteRef/>
      </w:r>
      <w:r w:rsidRPr="00371448">
        <w:rPr>
          <w:sz w:val="18"/>
          <w:szCs w:val="18"/>
        </w:rPr>
        <w:t xml:space="preserve"> Véase la guía GCN-STIC-830</w:t>
      </w:r>
    </w:p>
  </w:footnote>
  <w:footnote w:id="12">
    <w:p w14:paraId="2B316A75" w14:textId="77777777" w:rsidR="00A559BD" w:rsidRPr="00371448" w:rsidRDefault="00A559BD" w:rsidP="008D64FD">
      <w:pPr>
        <w:pStyle w:val="Textonotapie"/>
        <w:spacing w:before="60" w:after="60"/>
        <w:ind w:left="142" w:hanging="142"/>
        <w:rPr>
          <w:sz w:val="18"/>
          <w:szCs w:val="18"/>
        </w:rPr>
      </w:pPr>
      <w:r w:rsidRPr="00371448">
        <w:rPr>
          <w:rStyle w:val="Refdenotaalpie"/>
          <w:sz w:val="18"/>
          <w:szCs w:val="18"/>
        </w:rPr>
        <w:footnoteRef/>
      </w:r>
      <w:r w:rsidRPr="00371448">
        <w:rPr>
          <w:sz w:val="18"/>
          <w:szCs w:val="18"/>
        </w:rPr>
        <w:t xml:space="preserve"> Véanse la Resolución de 27 de marzo de 2018, de la Secretaría de Estado de Función Pública, por la que se aprueba la Instrucción Técnica de Seguridad de Auditoría de la Seguridad de los Sistemas de Información, y la Resolución de 13 de octubre de 2016, de la Secretaría de Estado de Administraciones Públicas, por la que se aprueba la Instrucción Técnica de Seguridad de conformidad con el Esquema Nacional de Seguridad.</w:t>
      </w:r>
    </w:p>
  </w:footnote>
  <w:footnote w:id="13">
    <w:p w14:paraId="594F35B8" w14:textId="39ACDF02" w:rsidR="00A559BD" w:rsidRDefault="00A559BD" w:rsidP="000F3748">
      <w:pPr>
        <w:pStyle w:val="Textonotapie"/>
        <w:ind w:left="142" w:hanging="142"/>
        <w:rPr>
          <w:sz w:val="18"/>
          <w:szCs w:val="18"/>
        </w:rPr>
      </w:pPr>
      <w:r w:rsidRPr="00FE5B16">
        <w:rPr>
          <w:rStyle w:val="Refdenotaalpie"/>
        </w:rPr>
        <w:footnoteRef/>
      </w:r>
      <w:r w:rsidRPr="00FE5B16">
        <w:t xml:space="preserve"> </w:t>
      </w:r>
      <w:r w:rsidR="000F3748" w:rsidRPr="00FE5B16">
        <w:rPr>
          <w:sz w:val="18"/>
          <w:szCs w:val="18"/>
        </w:rPr>
        <w:t>Según el Infor</w:t>
      </w:r>
      <w:r w:rsidR="000F3748" w:rsidRPr="00FE5B16">
        <w:rPr>
          <w:i/>
          <w:sz w:val="18"/>
          <w:szCs w:val="18"/>
        </w:rPr>
        <w:t xml:space="preserve">me </w:t>
      </w:r>
      <w:bookmarkStart w:id="0" w:name="_GoBack"/>
      <w:bookmarkEnd w:id="0"/>
      <w:r w:rsidR="000F3748" w:rsidRPr="00FE5B16">
        <w:rPr>
          <w:i/>
          <w:sz w:val="18"/>
          <w:szCs w:val="18"/>
        </w:rPr>
        <w:t>nacional del estado de seguridad de los sistemas de las tecnologías de la información y la comunicación, de 2018</w:t>
      </w:r>
      <w:r w:rsidR="000F3748" w:rsidRPr="00FE5B16">
        <w:rPr>
          <w:sz w:val="18"/>
          <w:szCs w:val="18"/>
        </w:rPr>
        <w:t>, apartado 3.1, e</w:t>
      </w:r>
      <w:r w:rsidRPr="00FE5B16">
        <w:rPr>
          <w:sz w:val="18"/>
          <w:szCs w:val="18"/>
        </w:rPr>
        <w:t>n los diferentes perfiles se evalúan los controles mediante un nivel de exigencia, también conocido como nivel de madurez, en la aplicación de las diferentes medidas de seguridad</w:t>
      </w:r>
      <w:r w:rsidR="000F3748" w:rsidRPr="00FE5B16">
        <w:rPr>
          <w:sz w:val="18"/>
          <w:szCs w:val="18"/>
        </w:rPr>
        <w:t>, y el nivel mínimo de exigencia requerido será:</w:t>
      </w:r>
    </w:p>
    <w:p w14:paraId="2E94DE35" w14:textId="3265B93D" w:rsidR="000F3748" w:rsidRPr="00A559BD" w:rsidRDefault="000F3748" w:rsidP="000F3748">
      <w:pPr>
        <w:pStyle w:val="Textonotapie"/>
        <w:jc w:val="center"/>
        <w:rPr>
          <w:sz w:val="18"/>
          <w:szCs w:val="18"/>
        </w:rPr>
      </w:pPr>
      <w:r w:rsidRPr="000F3748">
        <w:rPr>
          <w:noProof/>
          <w:sz w:val="18"/>
          <w:szCs w:val="18"/>
          <w:lang w:eastAsia="es-ES"/>
        </w:rPr>
        <w:drawing>
          <wp:inline distT="0" distB="0" distL="0" distR="0" wp14:anchorId="1655EE7B" wp14:editId="482376E8">
            <wp:extent cx="2822575" cy="673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r="-78"/>
                    <a:stretch/>
                  </pic:blipFill>
                  <pic:spPr bwMode="auto">
                    <a:xfrm>
                      <a:off x="0" y="0"/>
                      <a:ext cx="2898249" cy="691146"/>
                    </a:xfrm>
                    <a:prstGeom prst="rect">
                      <a:avLst/>
                    </a:prstGeom>
                    <a:noFill/>
                    <a:ln>
                      <a:noFill/>
                    </a:ln>
                    <a:extLst>
                      <a:ext uri="{53640926-AAD7-44D8-BBD7-CCE9431645EC}">
                        <a14:shadowObscured xmlns:a14="http://schemas.microsoft.com/office/drawing/2010/main"/>
                      </a:ext>
                    </a:extLst>
                  </pic:spPr>
                </pic:pic>
              </a:graphicData>
            </a:graphic>
          </wp:inline>
        </w:drawing>
      </w:r>
    </w:p>
  </w:footnote>
  <w:footnote w:id="14">
    <w:p w14:paraId="21CDC819" w14:textId="77777777" w:rsidR="00A559BD" w:rsidRPr="00371448" w:rsidRDefault="00A559BD" w:rsidP="008D64FD">
      <w:pPr>
        <w:pStyle w:val="Textonotapie"/>
        <w:spacing w:before="60" w:after="60"/>
        <w:ind w:left="284" w:hanging="284"/>
        <w:rPr>
          <w:sz w:val="18"/>
          <w:szCs w:val="18"/>
        </w:rPr>
      </w:pPr>
      <w:r w:rsidRPr="00371448">
        <w:rPr>
          <w:rStyle w:val="Refdenotaalpie"/>
          <w:sz w:val="18"/>
          <w:szCs w:val="18"/>
        </w:rPr>
        <w:footnoteRef/>
      </w:r>
      <w:r w:rsidRPr="00371448">
        <w:rPr>
          <w:sz w:val="18"/>
          <w:szCs w:val="18"/>
        </w:rPr>
        <w:t xml:space="preserve"> </w:t>
      </w:r>
      <w:r w:rsidRPr="00371448">
        <w:rPr>
          <w:rFonts w:cstheme="minorHAnsi"/>
          <w:sz w:val="18"/>
          <w:szCs w:val="18"/>
        </w:rPr>
        <w:tab/>
      </w:r>
      <w:r w:rsidRPr="00371448">
        <w:rPr>
          <w:sz w:val="18"/>
          <w:szCs w:val="18"/>
        </w:rPr>
        <w:t xml:space="preserve">Fuente: </w:t>
      </w:r>
      <w:r w:rsidRPr="00371448">
        <w:rPr>
          <w:i/>
          <w:sz w:val="18"/>
          <w:szCs w:val="18"/>
        </w:rPr>
        <w:t xml:space="preserve">The </w:t>
      </w:r>
      <w:proofErr w:type="spellStart"/>
      <w:r w:rsidRPr="00371448">
        <w:rPr>
          <w:i/>
          <w:sz w:val="18"/>
          <w:szCs w:val="18"/>
        </w:rPr>
        <w:t>Critical</w:t>
      </w:r>
      <w:proofErr w:type="spellEnd"/>
      <w:r w:rsidRPr="00371448">
        <w:rPr>
          <w:i/>
          <w:sz w:val="18"/>
          <w:szCs w:val="18"/>
        </w:rPr>
        <w:t xml:space="preserve"> Security </w:t>
      </w:r>
      <w:proofErr w:type="spellStart"/>
      <w:r w:rsidRPr="00371448">
        <w:rPr>
          <w:i/>
          <w:sz w:val="18"/>
          <w:szCs w:val="18"/>
        </w:rPr>
        <w:t>Controls</w:t>
      </w:r>
      <w:proofErr w:type="spellEnd"/>
      <w:r w:rsidRPr="00371448">
        <w:rPr>
          <w:i/>
          <w:sz w:val="18"/>
          <w:szCs w:val="18"/>
        </w:rPr>
        <w:t xml:space="preserve"> </w:t>
      </w:r>
      <w:proofErr w:type="spellStart"/>
      <w:r w:rsidRPr="00371448">
        <w:rPr>
          <w:i/>
          <w:sz w:val="18"/>
          <w:szCs w:val="18"/>
        </w:rPr>
        <w:t>for</w:t>
      </w:r>
      <w:proofErr w:type="spellEnd"/>
      <w:r w:rsidRPr="00371448">
        <w:rPr>
          <w:i/>
          <w:sz w:val="18"/>
          <w:szCs w:val="18"/>
        </w:rPr>
        <w:t xml:space="preserve"> </w:t>
      </w:r>
      <w:proofErr w:type="spellStart"/>
      <w:r w:rsidRPr="00371448">
        <w:rPr>
          <w:i/>
          <w:sz w:val="18"/>
          <w:szCs w:val="18"/>
        </w:rPr>
        <w:t>Effective</w:t>
      </w:r>
      <w:proofErr w:type="spellEnd"/>
      <w:r w:rsidRPr="00371448">
        <w:rPr>
          <w:i/>
          <w:sz w:val="18"/>
          <w:szCs w:val="18"/>
        </w:rPr>
        <w:t xml:space="preserve"> </w:t>
      </w:r>
      <w:proofErr w:type="spellStart"/>
      <w:r w:rsidRPr="00371448">
        <w:rPr>
          <w:i/>
          <w:sz w:val="18"/>
          <w:szCs w:val="18"/>
        </w:rPr>
        <w:t>Cyber</w:t>
      </w:r>
      <w:proofErr w:type="spellEnd"/>
      <w:r w:rsidRPr="00371448">
        <w:rPr>
          <w:i/>
          <w:sz w:val="18"/>
          <w:szCs w:val="18"/>
        </w:rPr>
        <w:t xml:space="preserve"> </w:t>
      </w:r>
      <w:proofErr w:type="spellStart"/>
      <w:r w:rsidRPr="00371448">
        <w:rPr>
          <w:i/>
          <w:sz w:val="18"/>
          <w:szCs w:val="18"/>
        </w:rPr>
        <w:t>Defense</w:t>
      </w:r>
      <w:proofErr w:type="spellEnd"/>
      <w:r>
        <w:rPr>
          <w:i/>
          <w:sz w:val="18"/>
          <w:szCs w:val="18"/>
        </w:rPr>
        <w:t xml:space="preserve">, Esquema Nacional de Seguridad </w:t>
      </w:r>
      <w:r w:rsidRPr="00371448">
        <w:rPr>
          <w:sz w:val="18"/>
          <w:szCs w:val="18"/>
        </w:rPr>
        <w:t>y elaboración propia.</w:t>
      </w:r>
    </w:p>
  </w:footnote>
  <w:footnote w:id="15">
    <w:p w14:paraId="6E822665" w14:textId="77777777" w:rsidR="00A559BD" w:rsidRPr="00371448" w:rsidRDefault="00A559BD" w:rsidP="008D64FD">
      <w:pPr>
        <w:pStyle w:val="Textonotapie"/>
        <w:spacing w:before="60" w:after="60"/>
        <w:ind w:left="284" w:hanging="284"/>
        <w:rPr>
          <w:sz w:val="18"/>
          <w:szCs w:val="18"/>
        </w:rPr>
      </w:pPr>
      <w:r w:rsidRPr="00371448">
        <w:rPr>
          <w:rStyle w:val="Refdenotaalpie"/>
          <w:sz w:val="18"/>
          <w:szCs w:val="18"/>
        </w:rPr>
        <w:footnoteRef/>
      </w:r>
      <w:r w:rsidRPr="00371448">
        <w:rPr>
          <w:sz w:val="18"/>
          <w:szCs w:val="18"/>
        </w:rPr>
        <w:t xml:space="preserve"> </w:t>
      </w:r>
      <w:r w:rsidRPr="00371448">
        <w:rPr>
          <w:rFonts w:cstheme="minorHAnsi"/>
          <w:sz w:val="18"/>
          <w:szCs w:val="18"/>
        </w:rPr>
        <w:tab/>
      </w:r>
      <w:r w:rsidRPr="00371448">
        <w:rPr>
          <w:sz w:val="18"/>
          <w:szCs w:val="18"/>
        </w:rPr>
        <w:t xml:space="preserve">Según Wikipedia un </w:t>
      </w:r>
      <w:proofErr w:type="spellStart"/>
      <w:r w:rsidRPr="00371448">
        <w:rPr>
          <w:sz w:val="18"/>
          <w:szCs w:val="18"/>
        </w:rPr>
        <w:t>bot</w:t>
      </w:r>
      <w:proofErr w:type="spellEnd"/>
      <w:r w:rsidRPr="00371448">
        <w:rPr>
          <w:sz w:val="18"/>
          <w:szCs w:val="18"/>
        </w:rPr>
        <w:t xml:space="preserve"> (aféresis de robot) es un programa informático que efectúa automáticamente tareas repetitivas a través de Internet.</w:t>
      </w:r>
    </w:p>
  </w:footnote>
  <w:footnote w:id="16">
    <w:p w14:paraId="1207DD31" w14:textId="77777777" w:rsidR="00A559BD" w:rsidRPr="00371448" w:rsidRDefault="00A559BD" w:rsidP="008D64FD">
      <w:pPr>
        <w:pStyle w:val="Textonotapie"/>
        <w:spacing w:before="60" w:after="60"/>
        <w:ind w:left="284" w:hanging="284"/>
        <w:rPr>
          <w:sz w:val="18"/>
          <w:szCs w:val="18"/>
        </w:rPr>
      </w:pPr>
      <w:r w:rsidRPr="00371448">
        <w:rPr>
          <w:rStyle w:val="Refdenotaalpie"/>
          <w:sz w:val="18"/>
          <w:szCs w:val="18"/>
        </w:rPr>
        <w:footnoteRef/>
      </w:r>
      <w:r w:rsidRPr="00371448">
        <w:rPr>
          <w:sz w:val="18"/>
          <w:szCs w:val="18"/>
        </w:rPr>
        <w:t xml:space="preserve"> Basado en la Guía de seguridad CCN-STIC 804.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1AAE" w14:textId="77777777" w:rsidR="00A559BD" w:rsidRPr="009E49E6" w:rsidRDefault="00A559BD" w:rsidP="009E49E6">
    <w:pPr>
      <w:pStyle w:val="Encabezado"/>
      <w:pBdr>
        <w:top w:val="single" w:sz="18" w:space="1" w:color="999999"/>
        <w:bottom w:val="single" w:sz="18" w:space="1" w:color="999999"/>
      </w:pBdr>
      <w:spacing w:before="120" w:after="120"/>
      <w:jc w:val="both"/>
      <w:rPr>
        <w:rFonts w:cstheme="minorHAnsi"/>
        <w:b/>
        <w:bCs/>
        <w:color w:val="595959" w:themeColor="text1" w:themeTint="A6"/>
        <w:sz w:val="20"/>
      </w:rPr>
    </w:pPr>
    <w:r w:rsidRPr="009E49E6">
      <w:rPr>
        <w:rFonts w:cstheme="minorHAnsi"/>
        <w:b/>
        <w:bCs/>
        <w:color w:val="595959" w:themeColor="text1" w:themeTint="A6"/>
        <w:sz w:val="20"/>
      </w:rPr>
      <w:t>Guía práctica de fiscalización de los OCEX</w:t>
    </w:r>
  </w:p>
  <w:p w14:paraId="0BDE7C33" w14:textId="77777777" w:rsidR="00A559BD" w:rsidRPr="00F80EDF" w:rsidRDefault="00A559BD" w:rsidP="00861E92">
    <w:pPr>
      <w:pStyle w:val="Encabezado"/>
      <w:pBdr>
        <w:top w:val="single" w:sz="18" w:space="1" w:color="999999"/>
        <w:bottom w:val="single" w:sz="18" w:space="1" w:color="999999"/>
      </w:pBdr>
      <w:tabs>
        <w:tab w:val="clear" w:pos="4252"/>
      </w:tabs>
      <w:spacing w:before="120" w:after="120"/>
      <w:ind w:left="1560" w:hanging="1560"/>
      <w:jc w:val="both"/>
      <w:rPr>
        <w:rFonts w:cstheme="minorHAnsi"/>
        <w:b/>
        <w:bCs/>
        <w:color w:val="595959" w:themeColor="text1" w:themeTint="A6"/>
      </w:rPr>
    </w:pPr>
    <w:r w:rsidRPr="00F80EDF">
      <w:rPr>
        <w:rFonts w:cstheme="minorHAnsi"/>
        <w:b/>
        <w:bCs/>
        <w:color w:val="595959" w:themeColor="text1" w:themeTint="A6"/>
      </w:rPr>
      <w:t>GPF-OCEX 53</w:t>
    </w:r>
    <w:r>
      <w:rPr>
        <w:rFonts w:cstheme="minorHAnsi"/>
        <w:b/>
        <w:bCs/>
        <w:color w:val="595959" w:themeColor="text1" w:themeTint="A6"/>
      </w:rPr>
      <w:t>13</w:t>
    </w:r>
    <w:r w:rsidRPr="00F80EDF">
      <w:rPr>
        <w:rFonts w:cstheme="minorHAnsi"/>
        <w:b/>
        <w:bCs/>
        <w:color w:val="595959" w:themeColor="text1" w:themeTint="A6"/>
      </w:rPr>
      <w:tab/>
    </w:r>
    <w:r w:rsidRPr="00A36542">
      <w:rPr>
        <w:rFonts w:cstheme="minorHAnsi"/>
        <w:b/>
        <w:bCs/>
        <w:color w:val="595959" w:themeColor="text1" w:themeTint="A6"/>
      </w:rPr>
      <w:t>Revisión de los controles básicos de ciberseguridad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2597" w14:textId="77777777" w:rsidR="00A559BD" w:rsidRPr="00F80EDF" w:rsidRDefault="00A559BD" w:rsidP="009E49E6">
    <w:pPr>
      <w:pStyle w:val="Encabezado"/>
      <w:pBdr>
        <w:top w:val="single" w:sz="18" w:space="1" w:color="999999"/>
        <w:bottom w:val="single" w:sz="18" w:space="1" w:color="999999"/>
      </w:pBdr>
      <w:spacing w:before="120" w:after="120"/>
      <w:jc w:val="both"/>
      <w:rPr>
        <w:rFonts w:cstheme="minorHAnsi"/>
        <w:b/>
        <w:bCs/>
        <w:color w:val="595959" w:themeColor="text1" w:themeTint="A6"/>
      </w:rPr>
    </w:pPr>
    <w:r w:rsidRPr="00F80EDF">
      <w:rPr>
        <w:rFonts w:cstheme="minorHAnsi"/>
        <w:b/>
        <w:bCs/>
        <w:color w:val="595959" w:themeColor="text1" w:themeTint="A6"/>
      </w:rPr>
      <w:t>Guía práctica de fiscalización de los OCEX</w:t>
    </w:r>
  </w:p>
  <w:p w14:paraId="6FCDFE6D" w14:textId="77777777" w:rsidR="00A559BD" w:rsidRPr="00F80EDF" w:rsidRDefault="00A559BD" w:rsidP="00F058E4">
    <w:pPr>
      <w:pStyle w:val="Encabezado"/>
      <w:pBdr>
        <w:top w:val="single" w:sz="18" w:space="1" w:color="999999"/>
        <w:bottom w:val="single" w:sz="18" w:space="1" w:color="999999"/>
      </w:pBdr>
      <w:tabs>
        <w:tab w:val="clear" w:pos="4252"/>
      </w:tabs>
      <w:spacing w:before="120" w:after="120"/>
      <w:ind w:left="1560" w:hanging="1560"/>
      <w:jc w:val="both"/>
      <w:rPr>
        <w:rFonts w:cstheme="minorHAnsi"/>
        <w:b/>
        <w:bCs/>
        <w:color w:val="595959" w:themeColor="text1" w:themeTint="A6"/>
      </w:rPr>
    </w:pPr>
    <w:r w:rsidRPr="00F80EDF">
      <w:rPr>
        <w:rFonts w:cstheme="minorHAnsi"/>
        <w:b/>
        <w:bCs/>
        <w:color w:val="595959" w:themeColor="text1" w:themeTint="A6"/>
      </w:rPr>
      <w:t>GPF-OCEX 53</w:t>
    </w:r>
    <w:r>
      <w:rPr>
        <w:rFonts w:cstheme="minorHAnsi"/>
        <w:b/>
        <w:bCs/>
        <w:color w:val="595959" w:themeColor="text1" w:themeTint="A6"/>
      </w:rPr>
      <w:t>13</w:t>
    </w:r>
    <w:r w:rsidRPr="00F80EDF">
      <w:rPr>
        <w:rFonts w:cstheme="minorHAnsi"/>
        <w:b/>
        <w:bCs/>
        <w:color w:val="595959" w:themeColor="text1" w:themeTint="A6"/>
      </w:rPr>
      <w:tab/>
    </w:r>
    <w:r>
      <w:rPr>
        <w:rFonts w:cstheme="minorHAnsi"/>
        <w:b/>
        <w:bCs/>
        <w:color w:val="595959" w:themeColor="text1" w:themeTint="A6"/>
      </w:rPr>
      <w:t xml:space="preserve">Revisión de los controles básicos de ciberseguridad </w:t>
    </w:r>
  </w:p>
  <w:p w14:paraId="4CA67D14" w14:textId="77777777" w:rsidR="00A559BD" w:rsidRDefault="00A559BD" w:rsidP="00F058E4">
    <w:pPr>
      <w:pStyle w:val="Encabezado"/>
      <w:pBdr>
        <w:top w:val="single" w:sz="18" w:space="1" w:color="999999"/>
        <w:bottom w:val="single" w:sz="18" w:space="1" w:color="999999"/>
      </w:pBdr>
      <w:tabs>
        <w:tab w:val="clear" w:pos="4252"/>
        <w:tab w:val="clear" w:pos="8504"/>
      </w:tabs>
      <w:spacing w:before="120" w:after="120"/>
      <w:ind w:left="1560" w:hanging="1560"/>
      <w:rPr>
        <w:rFonts w:cstheme="minorHAnsi"/>
        <w:color w:val="595959" w:themeColor="text1" w:themeTint="A6"/>
        <w:sz w:val="20"/>
        <w:szCs w:val="20"/>
      </w:rPr>
    </w:pPr>
    <w:r w:rsidRPr="00F80EDF">
      <w:rPr>
        <w:rFonts w:cstheme="minorHAnsi"/>
        <w:color w:val="595959" w:themeColor="text1" w:themeTint="A6"/>
        <w:sz w:val="20"/>
        <w:szCs w:val="20"/>
      </w:rPr>
      <w:t>Referencia:</w:t>
    </w:r>
    <w:r w:rsidRPr="00F80EDF">
      <w:rPr>
        <w:rFonts w:cstheme="minorHAnsi"/>
        <w:color w:val="595959" w:themeColor="text1" w:themeTint="A6"/>
        <w:sz w:val="20"/>
        <w:szCs w:val="20"/>
      </w:rPr>
      <w:tab/>
    </w:r>
    <w:r>
      <w:rPr>
        <w:rFonts w:cstheme="minorHAnsi"/>
        <w:color w:val="595959" w:themeColor="text1" w:themeTint="A6"/>
        <w:sz w:val="20"/>
        <w:szCs w:val="20"/>
      </w:rPr>
      <w:t xml:space="preserve">GPF-OCEX 5311, Esquema Nacional de Seguridad, CIS </w:t>
    </w:r>
    <w:proofErr w:type="spellStart"/>
    <w:r>
      <w:rPr>
        <w:rFonts w:cstheme="minorHAnsi"/>
        <w:color w:val="595959" w:themeColor="text1" w:themeTint="A6"/>
        <w:sz w:val="20"/>
        <w:szCs w:val="20"/>
      </w:rPr>
      <w:t>Controls</w:t>
    </w:r>
    <w:proofErr w:type="spellEnd"/>
    <w:r>
      <w:rPr>
        <w:rFonts w:cstheme="minorHAnsi"/>
        <w:color w:val="595959" w:themeColor="text1" w:themeTint="A6"/>
        <w:sz w:val="20"/>
        <w:szCs w:val="20"/>
      </w:rPr>
      <w:t>.</w:t>
    </w:r>
  </w:p>
  <w:p w14:paraId="2A194E3F" w14:textId="4963047A" w:rsidR="00A559BD" w:rsidRDefault="00FE5B16" w:rsidP="00FE5B16">
    <w:pPr>
      <w:pStyle w:val="Encabezado"/>
      <w:pBdr>
        <w:top w:val="single" w:sz="18" w:space="1" w:color="999999"/>
        <w:bottom w:val="single" w:sz="18" w:space="1" w:color="999999"/>
      </w:pBdr>
      <w:tabs>
        <w:tab w:val="left" w:pos="708"/>
      </w:tabs>
      <w:spacing w:before="120" w:after="120"/>
      <w:ind w:left="1418" w:hanging="1418"/>
      <w:rPr>
        <w:rFonts w:cstheme="minorHAnsi"/>
        <w:i/>
        <w:color w:val="595959" w:themeColor="text1" w:themeTint="A6"/>
        <w:sz w:val="16"/>
        <w:szCs w:val="16"/>
      </w:rPr>
    </w:pPr>
    <w:r w:rsidRPr="00FE5B16">
      <w:rPr>
        <w:rFonts w:cstheme="minorHAnsi"/>
        <w:i/>
        <w:color w:val="595959" w:themeColor="text1" w:themeTint="A6"/>
        <w:sz w:val="16"/>
        <w:szCs w:val="16"/>
      </w:rPr>
      <w:t>Documento elaborado por la Comisión Técnica de los OCEX y aprobado por la Conferencia de Pre</w:t>
    </w:r>
    <w:r>
      <w:rPr>
        <w:rFonts w:cstheme="minorHAnsi"/>
        <w:i/>
        <w:color w:val="595959" w:themeColor="text1" w:themeTint="A6"/>
        <w:sz w:val="16"/>
        <w:szCs w:val="16"/>
      </w:rPr>
      <w:t>sidentes de ASOCEX el 12/11/2018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597"/>
    <w:multiLevelType w:val="hybridMultilevel"/>
    <w:tmpl w:val="F89AF810"/>
    <w:lvl w:ilvl="0" w:tplc="EB78E9D6">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7B84380"/>
    <w:multiLevelType w:val="hybridMultilevel"/>
    <w:tmpl w:val="464675B2"/>
    <w:lvl w:ilvl="0" w:tplc="429A6F2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9180FBC"/>
    <w:multiLevelType w:val="hybridMultilevel"/>
    <w:tmpl w:val="C4522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E65830"/>
    <w:multiLevelType w:val="hybridMultilevel"/>
    <w:tmpl w:val="014C353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15:restartNumberingAfterBreak="0">
    <w:nsid w:val="0C9C65DB"/>
    <w:multiLevelType w:val="hybridMultilevel"/>
    <w:tmpl w:val="93E2D894"/>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5" w15:restartNumberingAfterBreak="0">
    <w:nsid w:val="16D76B19"/>
    <w:multiLevelType w:val="hybridMultilevel"/>
    <w:tmpl w:val="A7A29960"/>
    <w:lvl w:ilvl="0" w:tplc="50C29258">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6" w15:restartNumberingAfterBreak="0">
    <w:nsid w:val="1DFD3124"/>
    <w:multiLevelType w:val="hybridMultilevel"/>
    <w:tmpl w:val="02E2D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B2959"/>
    <w:multiLevelType w:val="hybridMultilevel"/>
    <w:tmpl w:val="081EB2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5C5AAF"/>
    <w:multiLevelType w:val="hybridMultilevel"/>
    <w:tmpl w:val="4CF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9E22B4"/>
    <w:multiLevelType w:val="hybridMultilevel"/>
    <w:tmpl w:val="067621E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15:restartNumberingAfterBreak="0">
    <w:nsid w:val="24F055EA"/>
    <w:multiLevelType w:val="hybridMultilevel"/>
    <w:tmpl w:val="DDE2C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BD24A2"/>
    <w:multiLevelType w:val="hybridMultilevel"/>
    <w:tmpl w:val="80B0772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4901FE"/>
    <w:multiLevelType w:val="hybridMultilevel"/>
    <w:tmpl w:val="D2DCE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9F71A4"/>
    <w:multiLevelType w:val="hybridMultilevel"/>
    <w:tmpl w:val="D26E3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D20D00"/>
    <w:multiLevelType w:val="hybridMultilevel"/>
    <w:tmpl w:val="D46CE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314348"/>
    <w:multiLevelType w:val="hybridMultilevel"/>
    <w:tmpl w:val="90A69DF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914CC6"/>
    <w:multiLevelType w:val="hybridMultilevel"/>
    <w:tmpl w:val="DDE2C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4D4D68"/>
    <w:multiLevelType w:val="hybridMultilevel"/>
    <w:tmpl w:val="9404D10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1E53A1"/>
    <w:multiLevelType w:val="hybridMultilevel"/>
    <w:tmpl w:val="0516673C"/>
    <w:lvl w:ilvl="0" w:tplc="EF701BFA">
      <w:start w:val="1"/>
      <w:numFmt w:val="bullet"/>
      <w:lvlText w:val="-"/>
      <w:lvlJc w:val="left"/>
      <w:pPr>
        <w:ind w:left="720" w:hanging="360"/>
      </w:pPr>
      <w:rPr>
        <w:rFonts w:ascii="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0E3EBF"/>
    <w:multiLevelType w:val="hybridMultilevel"/>
    <w:tmpl w:val="E506C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152C61"/>
    <w:multiLevelType w:val="hybridMultilevel"/>
    <w:tmpl w:val="5ED69BA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1" w15:restartNumberingAfterBreak="0">
    <w:nsid w:val="408B4A4A"/>
    <w:multiLevelType w:val="hybridMultilevel"/>
    <w:tmpl w:val="CA4C7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E5525B"/>
    <w:multiLevelType w:val="hybridMultilevel"/>
    <w:tmpl w:val="60D07C3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15:restartNumberingAfterBreak="0">
    <w:nsid w:val="41FA6436"/>
    <w:multiLevelType w:val="hybridMultilevel"/>
    <w:tmpl w:val="90687EB4"/>
    <w:lvl w:ilvl="0" w:tplc="EB78E9D6">
      <w:numFmt w:val="bullet"/>
      <w:lvlText w:val=""/>
      <w:lvlJc w:val="left"/>
      <w:pPr>
        <w:ind w:left="2415" w:hanging="360"/>
      </w:pPr>
      <w:rPr>
        <w:rFonts w:ascii="Symbol" w:eastAsiaTheme="minorHAnsi" w:hAnsi="Symbol" w:cstheme="minorBidi" w:hint="default"/>
      </w:rPr>
    </w:lvl>
    <w:lvl w:ilvl="1" w:tplc="0C0A0003">
      <w:start w:val="1"/>
      <w:numFmt w:val="bullet"/>
      <w:lvlText w:val="o"/>
      <w:lvlJc w:val="left"/>
      <w:pPr>
        <w:ind w:left="3135" w:hanging="360"/>
      </w:pPr>
      <w:rPr>
        <w:rFonts w:ascii="Courier New" w:hAnsi="Courier New" w:cs="Courier New" w:hint="default"/>
      </w:rPr>
    </w:lvl>
    <w:lvl w:ilvl="2" w:tplc="0C0A0005">
      <w:start w:val="1"/>
      <w:numFmt w:val="bullet"/>
      <w:lvlText w:val=""/>
      <w:lvlJc w:val="left"/>
      <w:pPr>
        <w:ind w:left="3855" w:hanging="360"/>
      </w:pPr>
      <w:rPr>
        <w:rFonts w:ascii="Wingdings" w:hAnsi="Wingdings" w:hint="default"/>
      </w:rPr>
    </w:lvl>
    <w:lvl w:ilvl="3" w:tplc="0C0A0001">
      <w:start w:val="1"/>
      <w:numFmt w:val="bullet"/>
      <w:lvlText w:val=""/>
      <w:lvlJc w:val="left"/>
      <w:pPr>
        <w:ind w:left="4575" w:hanging="360"/>
      </w:pPr>
      <w:rPr>
        <w:rFonts w:ascii="Symbol" w:hAnsi="Symbol" w:hint="default"/>
      </w:rPr>
    </w:lvl>
    <w:lvl w:ilvl="4" w:tplc="0C0A0003">
      <w:start w:val="1"/>
      <w:numFmt w:val="bullet"/>
      <w:lvlText w:val="o"/>
      <w:lvlJc w:val="left"/>
      <w:pPr>
        <w:ind w:left="5295" w:hanging="360"/>
      </w:pPr>
      <w:rPr>
        <w:rFonts w:ascii="Courier New" w:hAnsi="Courier New" w:cs="Courier New" w:hint="default"/>
      </w:rPr>
    </w:lvl>
    <w:lvl w:ilvl="5" w:tplc="0C0A0005">
      <w:start w:val="1"/>
      <w:numFmt w:val="bullet"/>
      <w:lvlText w:val=""/>
      <w:lvlJc w:val="left"/>
      <w:pPr>
        <w:ind w:left="6015" w:hanging="360"/>
      </w:pPr>
      <w:rPr>
        <w:rFonts w:ascii="Wingdings" w:hAnsi="Wingdings" w:hint="default"/>
      </w:rPr>
    </w:lvl>
    <w:lvl w:ilvl="6" w:tplc="0C0A0001">
      <w:start w:val="1"/>
      <w:numFmt w:val="bullet"/>
      <w:lvlText w:val=""/>
      <w:lvlJc w:val="left"/>
      <w:pPr>
        <w:ind w:left="6735" w:hanging="360"/>
      </w:pPr>
      <w:rPr>
        <w:rFonts w:ascii="Symbol" w:hAnsi="Symbol" w:hint="default"/>
      </w:rPr>
    </w:lvl>
    <w:lvl w:ilvl="7" w:tplc="0C0A0003">
      <w:start w:val="1"/>
      <w:numFmt w:val="bullet"/>
      <w:lvlText w:val="o"/>
      <w:lvlJc w:val="left"/>
      <w:pPr>
        <w:ind w:left="7455" w:hanging="360"/>
      </w:pPr>
      <w:rPr>
        <w:rFonts w:ascii="Courier New" w:hAnsi="Courier New" w:cs="Courier New" w:hint="default"/>
      </w:rPr>
    </w:lvl>
    <w:lvl w:ilvl="8" w:tplc="0C0A0005">
      <w:start w:val="1"/>
      <w:numFmt w:val="bullet"/>
      <w:lvlText w:val=""/>
      <w:lvlJc w:val="left"/>
      <w:pPr>
        <w:ind w:left="8175" w:hanging="360"/>
      </w:pPr>
      <w:rPr>
        <w:rFonts w:ascii="Wingdings" w:hAnsi="Wingdings" w:hint="default"/>
      </w:rPr>
    </w:lvl>
  </w:abstractNum>
  <w:abstractNum w:abstractNumId="24" w15:restartNumberingAfterBreak="0">
    <w:nsid w:val="4F430CA6"/>
    <w:multiLevelType w:val="hybridMultilevel"/>
    <w:tmpl w:val="D522F332"/>
    <w:lvl w:ilvl="0" w:tplc="50C29258">
      <w:start w:val="1"/>
      <w:numFmt w:val="lowerLetter"/>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E20430"/>
    <w:multiLevelType w:val="hybridMultilevel"/>
    <w:tmpl w:val="92BA5600"/>
    <w:lvl w:ilvl="0" w:tplc="F040588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9A73743"/>
    <w:multiLevelType w:val="hybridMultilevel"/>
    <w:tmpl w:val="67A6D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EF589D"/>
    <w:multiLevelType w:val="multilevel"/>
    <w:tmpl w:val="59F45A54"/>
    <w:lvl w:ilvl="0">
      <w:start w:val="1"/>
      <w:numFmt w:val="decimal"/>
      <w:lvlText w:val="%1."/>
      <w:lvlJc w:val="left"/>
      <w:pPr>
        <w:ind w:left="720" w:hanging="360"/>
      </w:pPr>
      <w:rPr>
        <w:rFonts w:hint="default"/>
      </w:rPr>
    </w:lvl>
    <w:lvl w:ilvl="1">
      <w:start w:val="13"/>
      <w:numFmt w:val="decimal"/>
      <w:isLgl/>
      <w:lvlText w:val="%1.%2."/>
      <w:lvlJc w:val="left"/>
      <w:pPr>
        <w:ind w:left="993" w:hanging="600"/>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638" w:hanging="108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28" w15:restartNumberingAfterBreak="0">
    <w:nsid w:val="64D878BD"/>
    <w:multiLevelType w:val="hybridMultilevel"/>
    <w:tmpl w:val="84505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5B6D40"/>
    <w:multiLevelType w:val="hybridMultilevel"/>
    <w:tmpl w:val="90F0B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37668E"/>
    <w:multiLevelType w:val="hybridMultilevel"/>
    <w:tmpl w:val="5FA0F6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CC05CD"/>
    <w:multiLevelType w:val="hybridMultilevel"/>
    <w:tmpl w:val="7CE4D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032824"/>
    <w:multiLevelType w:val="hybridMultilevel"/>
    <w:tmpl w:val="24E49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1"/>
  </w:num>
  <w:num w:numId="4">
    <w:abstractNumId w:val="21"/>
  </w:num>
  <w:num w:numId="5">
    <w:abstractNumId w:val="17"/>
  </w:num>
  <w:num w:numId="6">
    <w:abstractNumId w:val="13"/>
  </w:num>
  <w:num w:numId="7">
    <w:abstractNumId w:val="8"/>
  </w:num>
  <w:num w:numId="8">
    <w:abstractNumId w:val="25"/>
  </w:num>
  <w:num w:numId="9">
    <w:abstractNumId w:val="6"/>
  </w:num>
  <w:num w:numId="10">
    <w:abstractNumId w:val="4"/>
  </w:num>
  <w:num w:numId="11">
    <w:abstractNumId w:val="5"/>
  </w:num>
  <w:num w:numId="12">
    <w:abstractNumId w:val="24"/>
  </w:num>
  <w:num w:numId="13">
    <w:abstractNumId w:val="30"/>
  </w:num>
  <w:num w:numId="14">
    <w:abstractNumId w:val="19"/>
  </w:num>
  <w:num w:numId="15">
    <w:abstractNumId w:val="32"/>
  </w:num>
  <w:num w:numId="16">
    <w:abstractNumId w:val="27"/>
  </w:num>
  <w:num w:numId="17">
    <w:abstractNumId w:val="2"/>
  </w:num>
  <w:num w:numId="18">
    <w:abstractNumId w:val="12"/>
  </w:num>
  <w:num w:numId="19">
    <w:abstractNumId w:val="14"/>
  </w:num>
  <w:num w:numId="20">
    <w:abstractNumId w:val="7"/>
  </w:num>
  <w:num w:numId="21">
    <w:abstractNumId w:val="9"/>
  </w:num>
  <w:num w:numId="22">
    <w:abstractNumId w:val="16"/>
  </w:num>
  <w:num w:numId="23">
    <w:abstractNumId w:val="26"/>
  </w:num>
  <w:num w:numId="24">
    <w:abstractNumId w:val="10"/>
  </w:num>
  <w:num w:numId="25">
    <w:abstractNumId w:val="15"/>
  </w:num>
  <w:num w:numId="26">
    <w:abstractNumId w:val="23"/>
  </w:num>
  <w:num w:numId="27">
    <w:abstractNumId w:val="0"/>
  </w:num>
  <w:num w:numId="28">
    <w:abstractNumId w:val="15"/>
  </w:num>
  <w:num w:numId="29">
    <w:abstractNumId w:val="22"/>
  </w:num>
  <w:num w:numId="30">
    <w:abstractNumId w:val="31"/>
  </w:num>
  <w:num w:numId="31">
    <w:abstractNumId w:val="1"/>
  </w:num>
  <w:num w:numId="32">
    <w:abstractNumId w:val="28"/>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4F"/>
    <w:rsid w:val="000104BF"/>
    <w:rsid w:val="00011D6F"/>
    <w:rsid w:val="00012B41"/>
    <w:rsid w:val="000229D8"/>
    <w:rsid w:val="00023059"/>
    <w:rsid w:val="0002389D"/>
    <w:rsid w:val="00031E59"/>
    <w:rsid w:val="00041CA7"/>
    <w:rsid w:val="000479B5"/>
    <w:rsid w:val="00053E3F"/>
    <w:rsid w:val="00067699"/>
    <w:rsid w:val="00072084"/>
    <w:rsid w:val="000741C7"/>
    <w:rsid w:val="00081BCF"/>
    <w:rsid w:val="00085202"/>
    <w:rsid w:val="0009479A"/>
    <w:rsid w:val="00096C32"/>
    <w:rsid w:val="000A33B1"/>
    <w:rsid w:val="000A4A67"/>
    <w:rsid w:val="000A61E6"/>
    <w:rsid w:val="000C517D"/>
    <w:rsid w:val="000C68D6"/>
    <w:rsid w:val="000D2352"/>
    <w:rsid w:val="000D7D8C"/>
    <w:rsid w:val="000D7F1B"/>
    <w:rsid w:val="000E1FF7"/>
    <w:rsid w:val="000E28A2"/>
    <w:rsid w:val="000F3748"/>
    <w:rsid w:val="000F6FD3"/>
    <w:rsid w:val="00102615"/>
    <w:rsid w:val="00103E26"/>
    <w:rsid w:val="001148F6"/>
    <w:rsid w:val="00116B7A"/>
    <w:rsid w:val="00135E6B"/>
    <w:rsid w:val="0014033D"/>
    <w:rsid w:val="00147573"/>
    <w:rsid w:val="00151ABC"/>
    <w:rsid w:val="00155082"/>
    <w:rsid w:val="001555B4"/>
    <w:rsid w:val="0017534D"/>
    <w:rsid w:val="001814CF"/>
    <w:rsid w:val="00185EF9"/>
    <w:rsid w:val="001A73BA"/>
    <w:rsid w:val="001A7B56"/>
    <w:rsid w:val="001B1AE6"/>
    <w:rsid w:val="001B6354"/>
    <w:rsid w:val="001B783F"/>
    <w:rsid w:val="001C161F"/>
    <w:rsid w:val="001C7784"/>
    <w:rsid w:val="001D3F6D"/>
    <w:rsid w:val="001D68C7"/>
    <w:rsid w:val="001D7BAB"/>
    <w:rsid w:val="001E142E"/>
    <w:rsid w:val="00207B22"/>
    <w:rsid w:val="00211A3A"/>
    <w:rsid w:val="00216FDB"/>
    <w:rsid w:val="0022212F"/>
    <w:rsid w:val="00225AC8"/>
    <w:rsid w:val="00230618"/>
    <w:rsid w:val="002325CF"/>
    <w:rsid w:val="002326D1"/>
    <w:rsid w:val="00237BF7"/>
    <w:rsid w:val="0024408C"/>
    <w:rsid w:val="00244828"/>
    <w:rsid w:val="0025087A"/>
    <w:rsid w:val="0025179F"/>
    <w:rsid w:val="00252B21"/>
    <w:rsid w:val="00253472"/>
    <w:rsid w:val="00254C20"/>
    <w:rsid w:val="00256E09"/>
    <w:rsid w:val="002622C5"/>
    <w:rsid w:val="00262CCF"/>
    <w:rsid w:val="0026379D"/>
    <w:rsid w:val="00263ADD"/>
    <w:rsid w:val="0026438A"/>
    <w:rsid w:val="00264A8D"/>
    <w:rsid w:val="00264FD9"/>
    <w:rsid w:val="00271160"/>
    <w:rsid w:val="002726D7"/>
    <w:rsid w:val="002739B3"/>
    <w:rsid w:val="00281FE9"/>
    <w:rsid w:val="00283C07"/>
    <w:rsid w:val="00287694"/>
    <w:rsid w:val="002A7EF1"/>
    <w:rsid w:val="002B0BD0"/>
    <w:rsid w:val="002B0F36"/>
    <w:rsid w:val="002B17B9"/>
    <w:rsid w:val="002B4057"/>
    <w:rsid w:val="002B6994"/>
    <w:rsid w:val="002C1DDA"/>
    <w:rsid w:val="002C3454"/>
    <w:rsid w:val="002D05E4"/>
    <w:rsid w:val="002D16D0"/>
    <w:rsid w:val="002D1E0C"/>
    <w:rsid w:val="002D3D0E"/>
    <w:rsid w:val="002E0ADE"/>
    <w:rsid w:val="002E0CF3"/>
    <w:rsid w:val="002E47CA"/>
    <w:rsid w:val="002E54DB"/>
    <w:rsid w:val="002F2DD0"/>
    <w:rsid w:val="002F5917"/>
    <w:rsid w:val="002F6F6D"/>
    <w:rsid w:val="0030376E"/>
    <w:rsid w:val="0030475B"/>
    <w:rsid w:val="003120FC"/>
    <w:rsid w:val="00327465"/>
    <w:rsid w:val="0033514F"/>
    <w:rsid w:val="00336880"/>
    <w:rsid w:val="00337ED2"/>
    <w:rsid w:val="00343BEB"/>
    <w:rsid w:val="003516AC"/>
    <w:rsid w:val="00354D8E"/>
    <w:rsid w:val="00360D0E"/>
    <w:rsid w:val="003610ED"/>
    <w:rsid w:val="00361137"/>
    <w:rsid w:val="00367E14"/>
    <w:rsid w:val="003704EC"/>
    <w:rsid w:val="00371448"/>
    <w:rsid w:val="00381A1E"/>
    <w:rsid w:val="00384C02"/>
    <w:rsid w:val="00391208"/>
    <w:rsid w:val="003976B8"/>
    <w:rsid w:val="003A0A00"/>
    <w:rsid w:val="003B0AC8"/>
    <w:rsid w:val="003B0D0F"/>
    <w:rsid w:val="003B14A3"/>
    <w:rsid w:val="003B31CD"/>
    <w:rsid w:val="003C3544"/>
    <w:rsid w:val="003C42DB"/>
    <w:rsid w:val="003C57D3"/>
    <w:rsid w:val="003C7F2D"/>
    <w:rsid w:val="003D0BB3"/>
    <w:rsid w:val="003D1A41"/>
    <w:rsid w:val="003D230B"/>
    <w:rsid w:val="003E508B"/>
    <w:rsid w:val="0040162D"/>
    <w:rsid w:val="00404637"/>
    <w:rsid w:val="004051E2"/>
    <w:rsid w:val="0041155F"/>
    <w:rsid w:val="00412392"/>
    <w:rsid w:val="00414E36"/>
    <w:rsid w:val="004243F8"/>
    <w:rsid w:val="004246EC"/>
    <w:rsid w:val="00426FD9"/>
    <w:rsid w:val="00440A0A"/>
    <w:rsid w:val="004462FB"/>
    <w:rsid w:val="00454099"/>
    <w:rsid w:val="00455321"/>
    <w:rsid w:val="0046027E"/>
    <w:rsid w:val="00464E68"/>
    <w:rsid w:val="00472393"/>
    <w:rsid w:val="00473C19"/>
    <w:rsid w:val="00477FD9"/>
    <w:rsid w:val="004941DF"/>
    <w:rsid w:val="004A1DD1"/>
    <w:rsid w:val="004A216D"/>
    <w:rsid w:val="004A3339"/>
    <w:rsid w:val="004A3A69"/>
    <w:rsid w:val="004B3C19"/>
    <w:rsid w:val="004C5326"/>
    <w:rsid w:val="004E6524"/>
    <w:rsid w:val="004F056A"/>
    <w:rsid w:val="004F68B8"/>
    <w:rsid w:val="0050384D"/>
    <w:rsid w:val="005104E7"/>
    <w:rsid w:val="005171C8"/>
    <w:rsid w:val="005176AD"/>
    <w:rsid w:val="00523D11"/>
    <w:rsid w:val="0052464E"/>
    <w:rsid w:val="00526ED6"/>
    <w:rsid w:val="005302FF"/>
    <w:rsid w:val="005308D1"/>
    <w:rsid w:val="00537BF5"/>
    <w:rsid w:val="0054013F"/>
    <w:rsid w:val="00554042"/>
    <w:rsid w:val="0055448F"/>
    <w:rsid w:val="00567D28"/>
    <w:rsid w:val="00573F4F"/>
    <w:rsid w:val="00583DBC"/>
    <w:rsid w:val="00591157"/>
    <w:rsid w:val="00594664"/>
    <w:rsid w:val="005B0C83"/>
    <w:rsid w:val="005B3EB4"/>
    <w:rsid w:val="005C33DA"/>
    <w:rsid w:val="005C5B70"/>
    <w:rsid w:val="005D3144"/>
    <w:rsid w:val="005E0F63"/>
    <w:rsid w:val="005E1DE3"/>
    <w:rsid w:val="005E5A38"/>
    <w:rsid w:val="005F24BA"/>
    <w:rsid w:val="005F2524"/>
    <w:rsid w:val="005F4711"/>
    <w:rsid w:val="005F6846"/>
    <w:rsid w:val="00600C0E"/>
    <w:rsid w:val="006048D7"/>
    <w:rsid w:val="00615FDD"/>
    <w:rsid w:val="0063227A"/>
    <w:rsid w:val="006345DE"/>
    <w:rsid w:val="00636530"/>
    <w:rsid w:val="006479AB"/>
    <w:rsid w:val="00663B3C"/>
    <w:rsid w:val="006659FD"/>
    <w:rsid w:val="00665E00"/>
    <w:rsid w:val="0066665A"/>
    <w:rsid w:val="00682D67"/>
    <w:rsid w:val="006849DE"/>
    <w:rsid w:val="00692BF3"/>
    <w:rsid w:val="006937B5"/>
    <w:rsid w:val="006A08BB"/>
    <w:rsid w:val="006B44F7"/>
    <w:rsid w:val="006C1D46"/>
    <w:rsid w:val="006E20B0"/>
    <w:rsid w:val="006E217C"/>
    <w:rsid w:val="006E59D6"/>
    <w:rsid w:val="0070027A"/>
    <w:rsid w:val="0070289A"/>
    <w:rsid w:val="00706792"/>
    <w:rsid w:val="007131F6"/>
    <w:rsid w:val="00717D1A"/>
    <w:rsid w:val="0073430E"/>
    <w:rsid w:val="00734F8C"/>
    <w:rsid w:val="00740E9C"/>
    <w:rsid w:val="00786516"/>
    <w:rsid w:val="00787979"/>
    <w:rsid w:val="007913CF"/>
    <w:rsid w:val="00791DCC"/>
    <w:rsid w:val="00793B4E"/>
    <w:rsid w:val="007956A1"/>
    <w:rsid w:val="007A09F6"/>
    <w:rsid w:val="007A588A"/>
    <w:rsid w:val="007B277D"/>
    <w:rsid w:val="007B645B"/>
    <w:rsid w:val="007B743B"/>
    <w:rsid w:val="007C11FD"/>
    <w:rsid w:val="007C3EC7"/>
    <w:rsid w:val="007C7993"/>
    <w:rsid w:val="007C79DD"/>
    <w:rsid w:val="007D2B91"/>
    <w:rsid w:val="007F5862"/>
    <w:rsid w:val="007F5C44"/>
    <w:rsid w:val="008102C4"/>
    <w:rsid w:val="008165C6"/>
    <w:rsid w:val="00823F75"/>
    <w:rsid w:val="00826F02"/>
    <w:rsid w:val="00827B6E"/>
    <w:rsid w:val="008331A7"/>
    <w:rsid w:val="00835BDF"/>
    <w:rsid w:val="00836F20"/>
    <w:rsid w:val="00837852"/>
    <w:rsid w:val="0084034F"/>
    <w:rsid w:val="0084306C"/>
    <w:rsid w:val="0085455E"/>
    <w:rsid w:val="00861E92"/>
    <w:rsid w:val="008674BA"/>
    <w:rsid w:val="0087018D"/>
    <w:rsid w:val="00870771"/>
    <w:rsid w:val="0088581C"/>
    <w:rsid w:val="00891C12"/>
    <w:rsid w:val="00893234"/>
    <w:rsid w:val="0089449E"/>
    <w:rsid w:val="008967AC"/>
    <w:rsid w:val="008B1436"/>
    <w:rsid w:val="008B3FF0"/>
    <w:rsid w:val="008B48A0"/>
    <w:rsid w:val="008C6579"/>
    <w:rsid w:val="008C77E9"/>
    <w:rsid w:val="008D0421"/>
    <w:rsid w:val="008D46F5"/>
    <w:rsid w:val="008D64FD"/>
    <w:rsid w:val="008E0033"/>
    <w:rsid w:val="008E3CBA"/>
    <w:rsid w:val="008E7E05"/>
    <w:rsid w:val="008F1521"/>
    <w:rsid w:val="009008DA"/>
    <w:rsid w:val="00902718"/>
    <w:rsid w:val="0092166B"/>
    <w:rsid w:val="009267DC"/>
    <w:rsid w:val="009270E3"/>
    <w:rsid w:val="00947D7F"/>
    <w:rsid w:val="00957721"/>
    <w:rsid w:val="009607D6"/>
    <w:rsid w:val="009620A9"/>
    <w:rsid w:val="00962EB3"/>
    <w:rsid w:val="00964E7C"/>
    <w:rsid w:val="00973BF7"/>
    <w:rsid w:val="00981016"/>
    <w:rsid w:val="00984CC2"/>
    <w:rsid w:val="00993230"/>
    <w:rsid w:val="00997C85"/>
    <w:rsid w:val="009A2804"/>
    <w:rsid w:val="009A507B"/>
    <w:rsid w:val="009B4293"/>
    <w:rsid w:val="009B7DD2"/>
    <w:rsid w:val="009C014E"/>
    <w:rsid w:val="009C1CC6"/>
    <w:rsid w:val="009C7B9D"/>
    <w:rsid w:val="009D7EF7"/>
    <w:rsid w:val="009D7FC9"/>
    <w:rsid w:val="009E49E6"/>
    <w:rsid w:val="009E52A6"/>
    <w:rsid w:val="009F19A8"/>
    <w:rsid w:val="009F1CA9"/>
    <w:rsid w:val="00A01759"/>
    <w:rsid w:val="00A04C8E"/>
    <w:rsid w:val="00A06AED"/>
    <w:rsid w:val="00A141F8"/>
    <w:rsid w:val="00A15D84"/>
    <w:rsid w:val="00A20E0B"/>
    <w:rsid w:val="00A21A52"/>
    <w:rsid w:val="00A233C5"/>
    <w:rsid w:val="00A24A78"/>
    <w:rsid w:val="00A27CC9"/>
    <w:rsid w:val="00A30DF8"/>
    <w:rsid w:val="00A34135"/>
    <w:rsid w:val="00A34BA7"/>
    <w:rsid w:val="00A35F17"/>
    <w:rsid w:val="00A36542"/>
    <w:rsid w:val="00A41825"/>
    <w:rsid w:val="00A456A2"/>
    <w:rsid w:val="00A51930"/>
    <w:rsid w:val="00A559BD"/>
    <w:rsid w:val="00A5600B"/>
    <w:rsid w:val="00A64D7B"/>
    <w:rsid w:val="00A85490"/>
    <w:rsid w:val="00A85830"/>
    <w:rsid w:val="00A85F13"/>
    <w:rsid w:val="00A87928"/>
    <w:rsid w:val="00AA786E"/>
    <w:rsid w:val="00AB20F5"/>
    <w:rsid w:val="00AB3C7D"/>
    <w:rsid w:val="00AB7931"/>
    <w:rsid w:val="00AC217F"/>
    <w:rsid w:val="00AD1964"/>
    <w:rsid w:val="00AF0574"/>
    <w:rsid w:val="00AF5AB4"/>
    <w:rsid w:val="00B23938"/>
    <w:rsid w:val="00B26D31"/>
    <w:rsid w:val="00B32C2C"/>
    <w:rsid w:val="00B4400D"/>
    <w:rsid w:val="00B54A3D"/>
    <w:rsid w:val="00B60BAE"/>
    <w:rsid w:val="00B62532"/>
    <w:rsid w:val="00B70F97"/>
    <w:rsid w:val="00B77C14"/>
    <w:rsid w:val="00B814DD"/>
    <w:rsid w:val="00B81AC1"/>
    <w:rsid w:val="00B87C6D"/>
    <w:rsid w:val="00B9179B"/>
    <w:rsid w:val="00BA5C4C"/>
    <w:rsid w:val="00BB02DA"/>
    <w:rsid w:val="00BB4C77"/>
    <w:rsid w:val="00BB79A8"/>
    <w:rsid w:val="00BD11EB"/>
    <w:rsid w:val="00BD676F"/>
    <w:rsid w:val="00BE201D"/>
    <w:rsid w:val="00BE265D"/>
    <w:rsid w:val="00BE45FF"/>
    <w:rsid w:val="00BE4C7F"/>
    <w:rsid w:val="00BF14FF"/>
    <w:rsid w:val="00C00CB5"/>
    <w:rsid w:val="00C04E55"/>
    <w:rsid w:val="00C10B40"/>
    <w:rsid w:val="00C1142B"/>
    <w:rsid w:val="00C1575F"/>
    <w:rsid w:val="00C20CA6"/>
    <w:rsid w:val="00C27713"/>
    <w:rsid w:val="00C30F41"/>
    <w:rsid w:val="00C469EF"/>
    <w:rsid w:val="00C50F3C"/>
    <w:rsid w:val="00C52131"/>
    <w:rsid w:val="00C5327D"/>
    <w:rsid w:val="00C54216"/>
    <w:rsid w:val="00C63A70"/>
    <w:rsid w:val="00C71317"/>
    <w:rsid w:val="00C81F0F"/>
    <w:rsid w:val="00C84E32"/>
    <w:rsid w:val="00C858EB"/>
    <w:rsid w:val="00C930E9"/>
    <w:rsid w:val="00C959C5"/>
    <w:rsid w:val="00C97D65"/>
    <w:rsid w:val="00CB7BE4"/>
    <w:rsid w:val="00CC0C92"/>
    <w:rsid w:val="00CC0D98"/>
    <w:rsid w:val="00CC3E43"/>
    <w:rsid w:val="00CE2FE2"/>
    <w:rsid w:val="00CF32E5"/>
    <w:rsid w:val="00CF5AF2"/>
    <w:rsid w:val="00D03CA6"/>
    <w:rsid w:val="00D15199"/>
    <w:rsid w:val="00D16FCE"/>
    <w:rsid w:val="00D205BD"/>
    <w:rsid w:val="00D33A0A"/>
    <w:rsid w:val="00D34002"/>
    <w:rsid w:val="00D44E9F"/>
    <w:rsid w:val="00D46021"/>
    <w:rsid w:val="00D51615"/>
    <w:rsid w:val="00D52FA7"/>
    <w:rsid w:val="00D55122"/>
    <w:rsid w:val="00D56F05"/>
    <w:rsid w:val="00D70447"/>
    <w:rsid w:val="00D72566"/>
    <w:rsid w:val="00D729B1"/>
    <w:rsid w:val="00D736A9"/>
    <w:rsid w:val="00D7709C"/>
    <w:rsid w:val="00D87013"/>
    <w:rsid w:val="00D904E3"/>
    <w:rsid w:val="00D943A9"/>
    <w:rsid w:val="00DA2FCE"/>
    <w:rsid w:val="00DA7D96"/>
    <w:rsid w:val="00DB44F1"/>
    <w:rsid w:val="00DC0084"/>
    <w:rsid w:val="00DC31DF"/>
    <w:rsid w:val="00DC5076"/>
    <w:rsid w:val="00DD0D26"/>
    <w:rsid w:val="00DE7A9E"/>
    <w:rsid w:val="00E012C5"/>
    <w:rsid w:val="00E15446"/>
    <w:rsid w:val="00E20316"/>
    <w:rsid w:val="00E203A6"/>
    <w:rsid w:val="00E30259"/>
    <w:rsid w:val="00E33C95"/>
    <w:rsid w:val="00E342DA"/>
    <w:rsid w:val="00E43122"/>
    <w:rsid w:val="00E46360"/>
    <w:rsid w:val="00E57184"/>
    <w:rsid w:val="00E64F11"/>
    <w:rsid w:val="00E72542"/>
    <w:rsid w:val="00E8625A"/>
    <w:rsid w:val="00E93902"/>
    <w:rsid w:val="00E93AE6"/>
    <w:rsid w:val="00EB18F5"/>
    <w:rsid w:val="00EC0C49"/>
    <w:rsid w:val="00EC3116"/>
    <w:rsid w:val="00EE2761"/>
    <w:rsid w:val="00EE6191"/>
    <w:rsid w:val="00EF0A7E"/>
    <w:rsid w:val="00EF752D"/>
    <w:rsid w:val="00F01AC6"/>
    <w:rsid w:val="00F04CE9"/>
    <w:rsid w:val="00F058E4"/>
    <w:rsid w:val="00F10B19"/>
    <w:rsid w:val="00F14FD2"/>
    <w:rsid w:val="00F26AA0"/>
    <w:rsid w:val="00F40025"/>
    <w:rsid w:val="00F412BF"/>
    <w:rsid w:val="00F45AD5"/>
    <w:rsid w:val="00F46493"/>
    <w:rsid w:val="00F46B7A"/>
    <w:rsid w:val="00F50F90"/>
    <w:rsid w:val="00F57EDF"/>
    <w:rsid w:val="00F62C46"/>
    <w:rsid w:val="00F63A15"/>
    <w:rsid w:val="00F63C15"/>
    <w:rsid w:val="00F66096"/>
    <w:rsid w:val="00F67AC7"/>
    <w:rsid w:val="00F74074"/>
    <w:rsid w:val="00F74F64"/>
    <w:rsid w:val="00F8131C"/>
    <w:rsid w:val="00F84913"/>
    <w:rsid w:val="00F85091"/>
    <w:rsid w:val="00F92984"/>
    <w:rsid w:val="00F93E48"/>
    <w:rsid w:val="00F9423B"/>
    <w:rsid w:val="00FB00B1"/>
    <w:rsid w:val="00FB4A52"/>
    <w:rsid w:val="00FC05AA"/>
    <w:rsid w:val="00FC0AC6"/>
    <w:rsid w:val="00FE1B24"/>
    <w:rsid w:val="00FE29E8"/>
    <w:rsid w:val="00FE490E"/>
    <w:rsid w:val="00FE5B16"/>
    <w:rsid w:val="00FE5B90"/>
    <w:rsid w:val="00FE785A"/>
    <w:rsid w:val="00FF0F40"/>
    <w:rsid w:val="00FF2080"/>
    <w:rsid w:val="00FF6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072BF"/>
  <w15:chartTrackingRefBased/>
  <w15:docId w15:val="{E74693AB-1841-4A5C-AEC5-5C9B827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47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7CA"/>
    <w:rPr>
      <w:rFonts w:ascii="Segoe UI" w:hAnsi="Segoe UI" w:cs="Segoe UI"/>
      <w:sz w:val="18"/>
      <w:szCs w:val="18"/>
    </w:rPr>
  </w:style>
  <w:style w:type="table" w:styleId="Tablaconcuadrcula">
    <w:name w:val="Table Grid"/>
    <w:basedOn w:val="Tablanormal"/>
    <w:rsid w:val="0035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4D8E"/>
    <w:pPr>
      <w:ind w:left="720"/>
      <w:contextualSpacing/>
    </w:pPr>
  </w:style>
  <w:style w:type="paragraph" w:styleId="Piedepgina">
    <w:name w:val="footer"/>
    <w:basedOn w:val="Normal"/>
    <w:link w:val="PiedepginaCar"/>
    <w:uiPriority w:val="99"/>
    <w:unhideWhenUsed/>
    <w:rsid w:val="00354D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D8E"/>
  </w:style>
  <w:style w:type="character" w:styleId="Refdenotaalpie">
    <w:name w:val="footnote reference"/>
    <w:basedOn w:val="Fuentedeprrafopredeter"/>
    <w:uiPriority w:val="99"/>
    <w:semiHidden/>
    <w:unhideWhenUsed/>
    <w:rsid w:val="00354D8E"/>
    <w:rPr>
      <w:vertAlign w:val="superscript"/>
    </w:rPr>
  </w:style>
  <w:style w:type="character" w:styleId="Hipervnculo">
    <w:name w:val="Hyperlink"/>
    <w:basedOn w:val="Fuentedeprrafopredeter"/>
    <w:uiPriority w:val="99"/>
    <w:unhideWhenUsed/>
    <w:rsid w:val="00354D8E"/>
    <w:rPr>
      <w:color w:val="0563C1"/>
      <w:u w:val="single"/>
    </w:rPr>
  </w:style>
  <w:style w:type="character" w:styleId="Textoennegrita">
    <w:name w:val="Strong"/>
    <w:basedOn w:val="Fuentedeprrafopredeter"/>
    <w:uiPriority w:val="22"/>
    <w:qFormat/>
    <w:rsid w:val="00354D8E"/>
    <w:rPr>
      <w:b/>
      <w:bCs/>
    </w:rPr>
  </w:style>
  <w:style w:type="paragraph" w:styleId="Encabezado">
    <w:name w:val="header"/>
    <w:basedOn w:val="Normal"/>
    <w:link w:val="EncabezadoCar"/>
    <w:uiPriority w:val="99"/>
    <w:unhideWhenUsed/>
    <w:rsid w:val="00354D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4D8E"/>
  </w:style>
  <w:style w:type="paragraph" w:styleId="Textonotapie">
    <w:name w:val="footnote text"/>
    <w:aliases w:val="Footnote Text Char,Footnote Text Char1,Footnote Text Char2,Footnote Text Char11,Footnote Text Char3,Footnote Text Char4,Footnote Text Char5,Footnote Text Char6,Footnote Text Char12,Footnote Text Char21,Footnote Text Char31,Footnote New, C"/>
    <w:basedOn w:val="Normal"/>
    <w:link w:val="TextonotapieCar"/>
    <w:uiPriority w:val="99"/>
    <w:unhideWhenUsed/>
    <w:rsid w:val="00837852"/>
    <w:pPr>
      <w:spacing w:after="0" w:line="240" w:lineRule="auto"/>
    </w:pPr>
    <w:rPr>
      <w:sz w:val="20"/>
      <w:szCs w:val="20"/>
    </w:rPr>
  </w:style>
  <w:style w:type="character" w:customStyle="1" w:styleId="TextonotapieCar">
    <w:name w:val="Texto nota pie Car"/>
    <w:aliases w:val="Footnote Text Char Car,Footnote Text Char1 Car,Footnote Text Char2 Car,Footnote Text Char11 Car,Footnote Text Char3 Car,Footnote Text Char4 Car,Footnote Text Char5 Car,Footnote Text Char6 Car,Footnote Text Char12 Car,Footnote New Car"/>
    <w:basedOn w:val="Fuentedeprrafopredeter"/>
    <w:link w:val="Textonotapie"/>
    <w:uiPriority w:val="99"/>
    <w:rsid w:val="00837852"/>
    <w:rPr>
      <w:sz w:val="20"/>
      <w:szCs w:val="20"/>
    </w:rPr>
  </w:style>
  <w:style w:type="paragraph" w:styleId="Textoindependiente3">
    <w:name w:val="Body Text 3"/>
    <w:basedOn w:val="Normal"/>
    <w:link w:val="Textoindependiente3Car"/>
    <w:uiPriority w:val="99"/>
    <w:semiHidden/>
    <w:unhideWhenUsed/>
    <w:rsid w:val="00116B7A"/>
    <w:pPr>
      <w:widowControl w:val="0"/>
      <w:autoSpaceDE w:val="0"/>
      <w:autoSpaceDN w:val="0"/>
      <w:adjustRightInd w:val="0"/>
      <w:spacing w:after="120" w:line="240" w:lineRule="auto"/>
    </w:pPr>
    <w:rPr>
      <w:rFonts w:ascii="Times New Roman" w:eastAsiaTheme="minorEastAsia" w:hAnsi="Times New Roman" w:cs="Times New Roman"/>
      <w:sz w:val="16"/>
      <w:szCs w:val="16"/>
      <w:lang w:val="en-US" w:eastAsia="es-ES"/>
    </w:rPr>
  </w:style>
  <w:style w:type="character" w:customStyle="1" w:styleId="Textoindependiente3Car">
    <w:name w:val="Texto independiente 3 Car"/>
    <w:basedOn w:val="Fuentedeprrafopredeter"/>
    <w:link w:val="Textoindependiente3"/>
    <w:uiPriority w:val="99"/>
    <w:semiHidden/>
    <w:rsid w:val="00116B7A"/>
    <w:rPr>
      <w:rFonts w:ascii="Times New Roman" w:eastAsiaTheme="minorEastAsia" w:hAnsi="Times New Roman" w:cs="Times New Roman"/>
      <w:sz w:val="16"/>
      <w:szCs w:val="16"/>
      <w:lang w:val="en-US" w:eastAsia="es-ES"/>
    </w:rPr>
  </w:style>
  <w:style w:type="character" w:styleId="Hipervnculovisitado">
    <w:name w:val="FollowedHyperlink"/>
    <w:basedOn w:val="Fuentedeprrafopredeter"/>
    <w:uiPriority w:val="99"/>
    <w:semiHidden/>
    <w:unhideWhenUsed/>
    <w:rsid w:val="00253472"/>
    <w:rPr>
      <w:color w:val="954F72" w:themeColor="followedHyperlink"/>
      <w:u w:val="single"/>
    </w:rPr>
  </w:style>
  <w:style w:type="character" w:customStyle="1" w:styleId="A0">
    <w:name w:val="A0"/>
    <w:uiPriority w:val="99"/>
    <w:rsid w:val="00F93E48"/>
    <w:rPr>
      <w:rFonts w:cs="Source Sans Pro"/>
      <w:color w:val="000000"/>
      <w:sz w:val="22"/>
      <w:szCs w:val="22"/>
    </w:rPr>
  </w:style>
  <w:style w:type="character" w:customStyle="1" w:styleId="Mencinsinresolver1">
    <w:name w:val="Mención sin resolver1"/>
    <w:basedOn w:val="Fuentedeprrafopredeter"/>
    <w:uiPriority w:val="99"/>
    <w:semiHidden/>
    <w:unhideWhenUsed/>
    <w:rsid w:val="00A41825"/>
    <w:rPr>
      <w:color w:val="808080"/>
      <w:shd w:val="clear" w:color="auto" w:fill="E6E6E6"/>
    </w:rPr>
  </w:style>
  <w:style w:type="paragraph" w:customStyle="1" w:styleId="Default">
    <w:name w:val="Default"/>
    <w:rsid w:val="00600C0E"/>
    <w:pPr>
      <w:autoSpaceDE w:val="0"/>
      <w:autoSpaceDN w:val="0"/>
      <w:adjustRightInd w:val="0"/>
      <w:spacing w:after="0" w:line="240" w:lineRule="auto"/>
    </w:pPr>
    <w:rPr>
      <w:rFonts w:ascii="Cambria" w:hAnsi="Cambria" w:cs="Cambria"/>
      <w:color w:val="000000"/>
      <w:sz w:val="24"/>
      <w:szCs w:val="24"/>
    </w:rPr>
  </w:style>
  <w:style w:type="paragraph" w:styleId="Revisin">
    <w:name w:val="Revision"/>
    <w:hidden/>
    <w:uiPriority w:val="99"/>
    <w:semiHidden/>
    <w:rsid w:val="00E57184"/>
    <w:pPr>
      <w:spacing w:after="0" w:line="240" w:lineRule="auto"/>
    </w:pPr>
  </w:style>
  <w:style w:type="character" w:styleId="Refdecomentario">
    <w:name w:val="annotation reference"/>
    <w:basedOn w:val="Fuentedeprrafopredeter"/>
    <w:uiPriority w:val="99"/>
    <w:semiHidden/>
    <w:unhideWhenUsed/>
    <w:rsid w:val="0002389D"/>
    <w:rPr>
      <w:sz w:val="16"/>
      <w:szCs w:val="16"/>
    </w:rPr>
  </w:style>
  <w:style w:type="paragraph" w:styleId="Textocomentario">
    <w:name w:val="annotation text"/>
    <w:basedOn w:val="Normal"/>
    <w:link w:val="TextocomentarioCar"/>
    <w:uiPriority w:val="99"/>
    <w:unhideWhenUsed/>
    <w:rsid w:val="0002389D"/>
    <w:pPr>
      <w:spacing w:line="240" w:lineRule="auto"/>
    </w:pPr>
    <w:rPr>
      <w:sz w:val="20"/>
      <w:szCs w:val="20"/>
    </w:rPr>
  </w:style>
  <w:style w:type="character" w:customStyle="1" w:styleId="TextocomentarioCar">
    <w:name w:val="Texto comentario Car"/>
    <w:basedOn w:val="Fuentedeprrafopredeter"/>
    <w:link w:val="Textocomentario"/>
    <w:uiPriority w:val="99"/>
    <w:rsid w:val="0002389D"/>
    <w:rPr>
      <w:sz w:val="20"/>
      <w:szCs w:val="20"/>
    </w:rPr>
  </w:style>
  <w:style w:type="paragraph" w:styleId="Asuntodelcomentario">
    <w:name w:val="annotation subject"/>
    <w:basedOn w:val="Textocomentario"/>
    <w:next w:val="Textocomentario"/>
    <w:link w:val="AsuntodelcomentarioCar"/>
    <w:uiPriority w:val="99"/>
    <w:semiHidden/>
    <w:unhideWhenUsed/>
    <w:rsid w:val="0002389D"/>
    <w:rPr>
      <w:b/>
      <w:bCs/>
    </w:rPr>
  </w:style>
  <w:style w:type="character" w:customStyle="1" w:styleId="AsuntodelcomentarioCar">
    <w:name w:val="Asunto del comentario Car"/>
    <w:basedOn w:val="TextocomentarioCar"/>
    <w:link w:val="Asuntodelcomentario"/>
    <w:uiPriority w:val="99"/>
    <w:semiHidden/>
    <w:rsid w:val="0002389D"/>
    <w:rPr>
      <w:b/>
      <w:bCs/>
      <w:sz w:val="20"/>
      <w:szCs w:val="20"/>
    </w:rPr>
  </w:style>
  <w:style w:type="character" w:customStyle="1" w:styleId="Mencinsinresolver2">
    <w:name w:val="Mención sin resolver2"/>
    <w:basedOn w:val="Fuentedeprrafopredeter"/>
    <w:uiPriority w:val="99"/>
    <w:semiHidden/>
    <w:unhideWhenUsed/>
    <w:rsid w:val="00D7709C"/>
    <w:rPr>
      <w:color w:val="605E5C"/>
      <w:shd w:val="clear" w:color="auto" w:fill="E1DFDD"/>
    </w:rPr>
  </w:style>
  <w:style w:type="character" w:customStyle="1" w:styleId="Mencinsinresolver3">
    <w:name w:val="Mención sin resolver3"/>
    <w:basedOn w:val="Fuentedeprrafopredeter"/>
    <w:uiPriority w:val="99"/>
    <w:semiHidden/>
    <w:unhideWhenUsed/>
    <w:rsid w:val="006849DE"/>
    <w:rPr>
      <w:color w:val="605E5C"/>
      <w:shd w:val="clear" w:color="auto" w:fill="E1DFDD"/>
    </w:rPr>
  </w:style>
  <w:style w:type="character" w:customStyle="1" w:styleId="Mencinsinresolver4">
    <w:name w:val="Mención sin resolver4"/>
    <w:basedOn w:val="Fuentedeprrafopredeter"/>
    <w:uiPriority w:val="99"/>
    <w:semiHidden/>
    <w:unhideWhenUsed/>
    <w:rsid w:val="009620A9"/>
    <w:rPr>
      <w:color w:val="605E5C"/>
      <w:shd w:val="clear" w:color="auto" w:fill="E1DFDD"/>
    </w:rPr>
  </w:style>
  <w:style w:type="paragraph" w:styleId="HTMLconformatoprevio">
    <w:name w:val="HTML Preformatted"/>
    <w:basedOn w:val="Normal"/>
    <w:link w:val="HTMLconformatoprevioCar"/>
    <w:uiPriority w:val="99"/>
    <w:semiHidden/>
    <w:unhideWhenUsed/>
    <w:rsid w:val="009C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C014E"/>
    <w:rPr>
      <w:rFonts w:ascii="Courier New" w:eastAsia="Times New Roman" w:hAnsi="Courier New" w:cs="Courier New"/>
      <w:sz w:val="20"/>
      <w:szCs w:val="20"/>
      <w:lang w:eastAsia="es-ES"/>
    </w:rPr>
  </w:style>
  <w:style w:type="character" w:customStyle="1" w:styleId="UnresolvedMention">
    <w:name w:val="Unresolved Mention"/>
    <w:basedOn w:val="Fuentedeprrafopredeter"/>
    <w:uiPriority w:val="99"/>
    <w:semiHidden/>
    <w:unhideWhenUsed/>
    <w:rsid w:val="00827B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5301">
      <w:bodyDiv w:val="1"/>
      <w:marLeft w:val="0"/>
      <w:marRight w:val="0"/>
      <w:marTop w:val="0"/>
      <w:marBottom w:val="0"/>
      <w:divBdr>
        <w:top w:val="none" w:sz="0" w:space="0" w:color="auto"/>
        <w:left w:val="none" w:sz="0" w:space="0" w:color="auto"/>
        <w:bottom w:val="none" w:sz="0" w:space="0" w:color="auto"/>
        <w:right w:val="none" w:sz="0" w:space="0" w:color="auto"/>
      </w:divBdr>
    </w:div>
    <w:div w:id="374503226">
      <w:bodyDiv w:val="1"/>
      <w:marLeft w:val="0"/>
      <w:marRight w:val="0"/>
      <w:marTop w:val="0"/>
      <w:marBottom w:val="0"/>
      <w:divBdr>
        <w:top w:val="none" w:sz="0" w:space="0" w:color="auto"/>
        <w:left w:val="none" w:sz="0" w:space="0" w:color="auto"/>
        <w:bottom w:val="none" w:sz="0" w:space="0" w:color="auto"/>
        <w:right w:val="none" w:sz="0" w:space="0" w:color="auto"/>
      </w:divBdr>
    </w:div>
    <w:div w:id="929778591">
      <w:bodyDiv w:val="1"/>
      <w:marLeft w:val="0"/>
      <w:marRight w:val="0"/>
      <w:marTop w:val="0"/>
      <w:marBottom w:val="0"/>
      <w:divBdr>
        <w:top w:val="none" w:sz="0" w:space="0" w:color="auto"/>
        <w:left w:val="none" w:sz="0" w:space="0" w:color="auto"/>
        <w:bottom w:val="none" w:sz="0" w:space="0" w:color="auto"/>
        <w:right w:val="none" w:sz="0" w:space="0" w:color="auto"/>
      </w:divBdr>
    </w:div>
    <w:div w:id="1188834479">
      <w:bodyDiv w:val="1"/>
      <w:marLeft w:val="0"/>
      <w:marRight w:val="0"/>
      <w:marTop w:val="0"/>
      <w:marBottom w:val="0"/>
      <w:divBdr>
        <w:top w:val="none" w:sz="0" w:space="0" w:color="auto"/>
        <w:left w:val="none" w:sz="0" w:space="0" w:color="auto"/>
        <w:bottom w:val="none" w:sz="0" w:space="0" w:color="auto"/>
        <w:right w:val="none" w:sz="0" w:space="0" w:color="auto"/>
      </w:divBdr>
    </w:div>
    <w:div w:id="1442064478">
      <w:bodyDiv w:val="1"/>
      <w:marLeft w:val="0"/>
      <w:marRight w:val="0"/>
      <w:marTop w:val="0"/>
      <w:marBottom w:val="0"/>
      <w:divBdr>
        <w:top w:val="none" w:sz="0" w:space="0" w:color="auto"/>
        <w:left w:val="none" w:sz="0" w:space="0" w:color="auto"/>
        <w:bottom w:val="none" w:sz="0" w:space="0" w:color="auto"/>
        <w:right w:val="none" w:sz="0" w:space="0" w:color="auto"/>
      </w:divBdr>
    </w:div>
    <w:div w:id="1656104582">
      <w:bodyDiv w:val="1"/>
      <w:marLeft w:val="0"/>
      <w:marRight w:val="0"/>
      <w:marTop w:val="0"/>
      <w:marBottom w:val="0"/>
      <w:divBdr>
        <w:top w:val="none" w:sz="0" w:space="0" w:color="auto"/>
        <w:left w:val="none" w:sz="0" w:space="0" w:color="auto"/>
        <w:bottom w:val="none" w:sz="0" w:space="0" w:color="auto"/>
        <w:right w:val="none" w:sz="0" w:space="0" w:color="auto"/>
      </w:divBdr>
    </w:div>
    <w:div w:id="1680505471">
      <w:bodyDiv w:val="1"/>
      <w:marLeft w:val="0"/>
      <w:marRight w:val="0"/>
      <w:marTop w:val="0"/>
      <w:marBottom w:val="0"/>
      <w:divBdr>
        <w:top w:val="none" w:sz="0" w:space="0" w:color="auto"/>
        <w:left w:val="none" w:sz="0" w:space="0" w:color="auto"/>
        <w:bottom w:val="none" w:sz="0" w:space="0" w:color="auto"/>
        <w:right w:val="none" w:sz="0" w:space="0" w:color="auto"/>
      </w:divBdr>
    </w:div>
    <w:div w:id="1899238864">
      <w:bodyDiv w:val="1"/>
      <w:marLeft w:val="0"/>
      <w:marRight w:val="0"/>
      <w:marTop w:val="0"/>
      <w:marBottom w:val="0"/>
      <w:divBdr>
        <w:top w:val="none" w:sz="0" w:space="0" w:color="auto"/>
        <w:left w:val="none" w:sz="0" w:space="0" w:color="auto"/>
        <w:bottom w:val="none" w:sz="0" w:space="0" w:color="auto"/>
        <w:right w:val="none" w:sz="0" w:space="0" w:color="auto"/>
      </w:divBdr>
    </w:div>
    <w:div w:id="1977950685">
      <w:bodyDiv w:val="1"/>
      <w:marLeft w:val="0"/>
      <w:marRight w:val="0"/>
      <w:marTop w:val="0"/>
      <w:marBottom w:val="0"/>
      <w:divBdr>
        <w:top w:val="none" w:sz="0" w:space="0" w:color="auto"/>
        <w:left w:val="none" w:sz="0" w:space="0" w:color="auto"/>
        <w:bottom w:val="none" w:sz="0" w:space="0" w:color="auto"/>
        <w:right w:val="none" w:sz="0" w:space="0" w:color="auto"/>
      </w:divBdr>
    </w:div>
    <w:div w:id="2067214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e.es/legislacion/codigos/codigo.php?id=173_Codigo_de_Derecho__de_la_Ciberseguridad&amp;modo=1" TargetMode="External"/><Relationship Id="rId18" Type="http://schemas.openxmlformats.org/officeDocument/2006/relationships/hyperlink" Target="http://www.isaca.org/Knowledge-Center/Research/ResearchDeliverables/Pages/Cybersecurity-Based-on-the-NIST-Cybersecurity-Framework.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uditoresinternos.es/uploads/media_items/guia-supervision-ciberseguridad-fabrica-pensamiento-iai.original.pdf" TargetMode="External"/><Relationship Id="rId17" Type="http://schemas.openxmlformats.org/officeDocument/2006/relationships/hyperlink" Target="https://isaca.org/Knowledge-Center/Research/ResearchDeliverables/Pages/CIS-Controls-Audit-Assurance-Program.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ocex.es/wp-content/uploads/2017/12/GPF-OCEX-5311_Ciberseguridad.pdf" TargetMode="External"/><Relationship Id="rId20" Type="http://schemas.openxmlformats.org/officeDocument/2006/relationships/hyperlink" Target="https://www.boe.es/diario_boe/txt.php?id=BOE-A-2018-12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n-cert.cni.es/series-ccn-stic/800-guia-esquema-nacional-de-seguridad/518-ccn-stic-808-verificacion-del-cumplimiento-de-las-medidas-en-el-ens-borrado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oe.es/buscar/act.php?id=BOE-A-2010-1330" TargetMode="External"/><Relationship Id="rId23" Type="http://schemas.openxmlformats.org/officeDocument/2006/relationships/header" Target="header2.xml"/><Relationship Id="rId10" Type="http://schemas.openxmlformats.org/officeDocument/2006/relationships/hyperlink" Target="https://www.ccn-cert.cni.es/guias/guias-series-ccn-stic/800-guia-esquema-nacional-de-seguridad.html" TargetMode="External"/><Relationship Id="rId19" Type="http://schemas.openxmlformats.org/officeDocument/2006/relationships/hyperlink" Target="https://www.cisecurity.org/controls/" TargetMode="External"/><Relationship Id="rId4" Type="http://schemas.openxmlformats.org/officeDocument/2006/relationships/settings" Target="settings.xml"/><Relationship Id="rId9" Type="http://schemas.openxmlformats.org/officeDocument/2006/relationships/hyperlink" Target="https://www.ccn-cert.cni.es/ens/entidades-de-certificacion.html" TargetMode="External"/><Relationship Id="rId14" Type="http://schemas.openxmlformats.org/officeDocument/2006/relationships/hyperlink" Target="https://isca.org.sg/media/2240014/isca-cyber-security-risk-report.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cauditor.com/pubs/2017/independent-audit-regional-transportation-management-centres-cybersecurity-controls" TargetMode="External"/><Relationship Id="rId1" Type="http://schemas.openxmlformats.org/officeDocument/2006/relationships/hyperlink" Target="https://www.anao.gov.au/work/performance-audit/cyber-resilience-2017-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0CA6-9EDE-4809-AFBD-E74B8587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10917</Words>
  <Characters>60044</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Minguillon Roy</dc:creator>
  <cp:keywords/>
  <dc:description/>
  <cp:lastModifiedBy>Antonio Minguillon Roy</cp:lastModifiedBy>
  <cp:revision>14</cp:revision>
  <cp:lastPrinted>2018-09-21T08:06:00Z</cp:lastPrinted>
  <dcterms:created xsi:type="dcterms:W3CDTF">2018-09-20T08:18:00Z</dcterms:created>
  <dcterms:modified xsi:type="dcterms:W3CDTF">2018-11-12T11:25:00Z</dcterms:modified>
</cp:coreProperties>
</file>